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883463" w:rsidRPr="00883463" w14:paraId="5A2B1FF9" w14:textId="77777777" w:rsidTr="00A44664">
        <w:trPr>
          <w:trHeight w:hRule="exact" w:val="412"/>
        </w:trPr>
        <w:tc>
          <w:tcPr>
            <w:tcW w:w="6425" w:type="dxa"/>
            <w:gridSpan w:val="2"/>
          </w:tcPr>
          <w:p w14:paraId="2C64ED3B" w14:textId="77777777" w:rsidR="00883463" w:rsidRPr="00545662" w:rsidRDefault="00883463" w:rsidP="00A44664">
            <w:pPr>
              <w:rPr>
                <w:rFonts w:ascii="Arial" w:hAnsi="Arial" w:cs="Arial"/>
                <w:b/>
                <w:sz w:val="24"/>
                <w:szCs w:val="24"/>
                <w:lang w:val="en-US"/>
              </w:rPr>
            </w:pPr>
            <w:bookmarkStart w:id="0" w:name="_GoBack"/>
            <w:bookmarkEnd w:id="0"/>
            <w:r w:rsidRPr="00545662">
              <w:rPr>
                <w:rFonts w:ascii="Arial" w:hAnsi="Arial" w:cs="Arial"/>
                <w:b/>
                <w:sz w:val="24"/>
                <w:szCs w:val="24"/>
                <w:lang w:val="en-US"/>
              </w:rPr>
              <w:t>3GPP TSG RAN WG2 Meeting #112-e</w:t>
            </w:r>
            <w:r w:rsidRPr="00545662">
              <w:rPr>
                <w:rFonts w:ascii="Arial" w:hAnsi="Arial" w:cs="Arial"/>
                <w:b/>
                <w:sz w:val="24"/>
                <w:szCs w:val="24"/>
                <w:lang w:val="en-US"/>
              </w:rPr>
              <w:tab/>
            </w:r>
          </w:p>
        </w:tc>
        <w:tc>
          <w:tcPr>
            <w:tcW w:w="3483" w:type="dxa"/>
          </w:tcPr>
          <w:p w14:paraId="36EDC1A8" w14:textId="1B0D0AA1" w:rsidR="00883463" w:rsidRPr="00883463" w:rsidRDefault="00B308B2" w:rsidP="00A44664">
            <w:pPr>
              <w:jc w:val="right"/>
              <w:rPr>
                <w:rFonts w:ascii="Arial" w:hAnsi="Arial" w:cs="Arial"/>
                <w:b/>
                <w:sz w:val="24"/>
                <w:szCs w:val="24"/>
              </w:rPr>
            </w:pPr>
            <w:r w:rsidRPr="00B308B2">
              <w:rPr>
                <w:rFonts w:ascii="Arial" w:hAnsi="Arial" w:cs="Arial"/>
                <w:b/>
                <w:sz w:val="24"/>
                <w:szCs w:val="24"/>
              </w:rPr>
              <w:t>R2-200</w:t>
            </w:r>
            <w:r w:rsidR="00CC1927">
              <w:rPr>
                <w:rFonts w:ascii="Arial" w:hAnsi="Arial" w:cs="Arial"/>
                <w:b/>
                <w:sz w:val="24"/>
                <w:szCs w:val="24"/>
              </w:rPr>
              <w:t>9970</w:t>
            </w:r>
            <w:r w:rsidRPr="00B308B2" w:rsidDel="00B308B2">
              <w:rPr>
                <w:rFonts w:ascii="Arial" w:hAnsi="Arial" w:cs="Arial"/>
                <w:b/>
                <w:sz w:val="24"/>
                <w:szCs w:val="24"/>
                <w:highlight w:val="yellow"/>
              </w:rPr>
              <w:t xml:space="preserve"> </w:t>
            </w:r>
          </w:p>
        </w:tc>
      </w:tr>
      <w:tr w:rsidR="00883463" w:rsidRPr="00CB25FA" w14:paraId="3342D7A6" w14:textId="77777777" w:rsidTr="00A44664">
        <w:trPr>
          <w:trHeight w:hRule="exact" w:val="412"/>
        </w:trPr>
        <w:tc>
          <w:tcPr>
            <w:tcW w:w="9908" w:type="dxa"/>
            <w:gridSpan w:val="3"/>
          </w:tcPr>
          <w:p w14:paraId="43767A69" w14:textId="77777777" w:rsidR="00883463" w:rsidRPr="00545662" w:rsidRDefault="00883463" w:rsidP="00A44664">
            <w:pPr>
              <w:rPr>
                <w:rFonts w:ascii="Arial" w:hAnsi="Arial" w:cs="Arial"/>
                <w:b/>
                <w:sz w:val="24"/>
                <w:szCs w:val="24"/>
                <w:lang w:val="en-US"/>
              </w:rPr>
            </w:pPr>
            <w:r w:rsidRPr="00545662">
              <w:rPr>
                <w:rFonts w:ascii="Arial" w:hAnsi="Arial" w:cs="Arial"/>
                <w:b/>
                <w:sz w:val="24"/>
                <w:szCs w:val="24"/>
                <w:lang w:val="en-US"/>
              </w:rPr>
              <w:t>e-Meeting, November 2</w:t>
            </w:r>
            <w:r w:rsidRPr="00545662">
              <w:rPr>
                <w:rFonts w:ascii="Arial" w:hAnsi="Arial" w:cs="Arial"/>
                <w:b/>
                <w:sz w:val="24"/>
                <w:szCs w:val="24"/>
                <w:vertAlign w:val="superscript"/>
                <w:lang w:val="en-US"/>
              </w:rPr>
              <w:t>nd</w:t>
            </w:r>
            <w:r w:rsidRPr="00545662">
              <w:rPr>
                <w:rFonts w:ascii="Arial" w:hAnsi="Arial" w:cs="Arial"/>
                <w:b/>
                <w:sz w:val="24"/>
                <w:szCs w:val="24"/>
                <w:lang w:val="en-US"/>
              </w:rPr>
              <w:t xml:space="preserve">  – November 13</w:t>
            </w:r>
            <w:r w:rsidRPr="00545662">
              <w:rPr>
                <w:rFonts w:ascii="Arial" w:hAnsi="Arial" w:cs="Arial"/>
                <w:b/>
                <w:sz w:val="24"/>
                <w:szCs w:val="24"/>
                <w:vertAlign w:val="superscript"/>
                <w:lang w:val="en-US"/>
              </w:rPr>
              <w:t>th</w:t>
            </w:r>
            <w:r w:rsidRPr="00545662">
              <w:rPr>
                <w:rFonts w:ascii="Arial" w:hAnsi="Arial" w:cs="Arial"/>
                <w:b/>
                <w:sz w:val="24"/>
                <w:szCs w:val="24"/>
                <w:lang w:val="en-US"/>
              </w:rPr>
              <w:t>, 2020</w:t>
            </w:r>
          </w:p>
        </w:tc>
      </w:tr>
      <w:tr w:rsidR="00883463" w:rsidRPr="00CB25FA" w14:paraId="51705751" w14:textId="77777777" w:rsidTr="00A44664">
        <w:trPr>
          <w:trHeight w:hRule="exact" w:val="412"/>
        </w:trPr>
        <w:tc>
          <w:tcPr>
            <w:tcW w:w="2197" w:type="dxa"/>
          </w:tcPr>
          <w:p w14:paraId="2657DC6A" w14:textId="77777777" w:rsidR="00883463" w:rsidRPr="00545662" w:rsidRDefault="00883463" w:rsidP="00A44664">
            <w:pPr>
              <w:rPr>
                <w:rFonts w:ascii="Arial" w:hAnsi="Arial" w:cs="Arial"/>
                <w:b/>
                <w:sz w:val="24"/>
                <w:szCs w:val="24"/>
                <w:lang w:val="en-US"/>
              </w:rPr>
            </w:pPr>
          </w:p>
        </w:tc>
        <w:tc>
          <w:tcPr>
            <w:tcW w:w="7711" w:type="dxa"/>
            <w:gridSpan w:val="2"/>
          </w:tcPr>
          <w:p w14:paraId="13AF9192" w14:textId="77777777" w:rsidR="00883463" w:rsidRPr="00545662" w:rsidRDefault="00883463" w:rsidP="00A44664">
            <w:pPr>
              <w:rPr>
                <w:rFonts w:ascii="Arial" w:hAnsi="Arial" w:cs="Arial"/>
                <w:b/>
                <w:sz w:val="24"/>
                <w:szCs w:val="24"/>
                <w:lang w:val="en-US"/>
              </w:rPr>
            </w:pPr>
          </w:p>
        </w:tc>
      </w:tr>
      <w:tr w:rsidR="00883463" w:rsidRPr="00883463" w14:paraId="1018CE30" w14:textId="77777777" w:rsidTr="00A44664">
        <w:trPr>
          <w:trHeight w:hRule="exact" w:val="412"/>
        </w:trPr>
        <w:tc>
          <w:tcPr>
            <w:tcW w:w="2197" w:type="dxa"/>
          </w:tcPr>
          <w:p w14:paraId="5DD2B0FD" w14:textId="77777777" w:rsidR="00883463" w:rsidRPr="00883463" w:rsidRDefault="00883463" w:rsidP="00A44664">
            <w:pPr>
              <w:rPr>
                <w:rFonts w:ascii="Arial" w:hAnsi="Arial" w:cs="Arial"/>
                <w:b/>
                <w:sz w:val="24"/>
                <w:szCs w:val="24"/>
              </w:rPr>
            </w:pPr>
            <w:r w:rsidRPr="00883463">
              <w:rPr>
                <w:rFonts w:ascii="Arial" w:hAnsi="Arial" w:cs="Arial"/>
                <w:b/>
                <w:sz w:val="24"/>
                <w:szCs w:val="24"/>
              </w:rPr>
              <w:t>Agenda item:</w:t>
            </w:r>
          </w:p>
        </w:tc>
        <w:tc>
          <w:tcPr>
            <w:tcW w:w="7711" w:type="dxa"/>
            <w:gridSpan w:val="2"/>
          </w:tcPr>
          <w:p w14:paraId="76DCCFB2" w14:textId="14F200BC" w:rsidR="00883463" w:rsidRPr="00883463" w:rsidRDefault="00883463" w:rsidP="00883463">
            <w:pPr>
              <w:rPr>
                <w:rFonts w:ascii="Arial" w:hAnsi="Arial" w:cs="Arial"/>
                <w:b/>
                <w:sz w:val="24"/>
                <w:szCs w:val="24"/>
              </w:rPr>
            </w:pPr>
            <w:r w:rsidRPr="00883463">
              <w:rPr>
                <w:rFonts w:ascii="Arial" w:hAnsi="Arial" w:cs="Arial"/>
                <w:b/>
                <w:sz w:val="24"/>
                <w:szCs w:val="24"/>
              </w:rPr>
              <w:t>8.7.4</w:t>
            </w:r>
          </w:p>
        </w:tc>
      </w:tr>
      <w:tr w:rsidR="00883463" w:rsidRPr="00883463" w14:paraId="657584F9" w14:textId="77777777" w:rsidTr="00A44664">
        <w:trPr>
          <w:trHeight w:hRule="exact" w:val="412"/>
        </w:trPr>
        <w:tc>
          <w:tcPr>
            <w:tcW w:w="2197" w:type="dxa"/>
          </w:tcPr>
          <w:p w14:paraId="22AAB7EB" w14:textId="77777777" w:rsidR="00883463" w:rsidRPr="00883463" w:rsidRDefault="00883463" w:rsidP="00A44664">
            <w:pPr>
              <w:rPr>
                <w:rFonts w:ascii="Arial" w:hAnsi="Arial" w:cs="Arial"/>
                <w:b/>
                <w:sz w:val="24"/>
                <w:szCs w:val="24"/>
              </w:rPr>
            </w:pPr>
            <w:r w:rsidRPr="00883463">
              <w:rPr>
                <w:rFonts w:ascii="Arial" w:hAnsi="Arial" w:cs="Arial"/>
                <w:b/>
                <w:sz w:val="24"/>
                <w:szCs w:val="24"/>
              </w:rPr>
              <w:t>Source:</w:t>
            </w:r>
          </w:p>
        </w:tc>
        <w:tc>
          <w:tcPr>
            <w:tcW w:w="7711" w:type="dxa"/>
            <w:gridSpan w:val="2"/>
          </w:tcPr>
          <w:p w14:paraId="0A5E79DB" w14:textId="77777777" w:rsidR="00883463" w:rsidRPr="00883463" w:rsidRDefault="00883463" w:rsidP="00A44664">
            <w:pPr>
              <w:rPr>
                <w:rFonts w:ascii="Arial" w:hAnsi="Arial" w:cs="Arial"/>
                <w:b/>
                <w:sz w:val="24"/>
                <w:szCs w:val="24"/>
              </w:rPr>
            </w:pPr>
            <w:r w:rsidRPr="00883463">
              <w:rPr>
                <w:rFonts w:ascii="Arial" w:hAnsi="Arial" w:cs="Arial"/>
                <w:b/>
                <w:sz w:val="24"/>
                <w:szCs w:val="24"/>
              </w:rPr>
              <w:t>Fraunhofer IIS, Fraunhofer HHI</w:t>
            </w:r>
          </w:p>
        </w:tc>
      </w:tr>
      <w:tr w:rsidR="00883463" w:rsidRPr="00883463" w14:paraId="7BC06360" w14:textId="77777777" w:rsidTr="00A44664">
        <w:trPr>
          <w:trHeight w:hRule="exact" w:val="412"/>
        </w:trPr>
        <w:tc>
          <w:tcPr>
            <w:tcW w:w="2197" w:type="dxa"/>
          </w:tcPr>
          <w:p w14:paraId="687B2A0F" w14:textId="77777777" w:rsidR="00883463" w:rsidRPr="00883463" w:rsidRDefault="00883463" w:rsidP="00A44664">
            <w:pPr>
              <w:rPr>
                <w:rFonts w:ascii="Arial" w:hAnsi="Arial" w:cs="Arial"/>
                <w:b/>
                <w:sz w:val="24"/>
                <w:szCs w:val="24"/>
              </w:rPr>
            </w:pPr>
            <w:r w:rsidRPr="00883463">
              <w:rPr>
                <w:rFonts w:ascii="Arial" w:hAnsi="Arial" w:cs="Arial"/>
                <w:b/>
                <w:sz w:val="24"/>
                <w:szCs w:val="24"/>
              </w:rPr>
              <w:t>Title:</w:t>
            </w:r>
          </w:p>
        </w:tc>
        <w:tc>
          <w:tcPr>
            <w:tcW w:w="7711" w:type="dxa"/>
            <w:gridSpan w:val="2"/>
          </w:tcPr>
          <w:p w14:paraId="580966FA" w14:textId="71DFE949" w:rsidR="00883463" w:rsidRPr="00883463" w:rsidRDefault="00883463" w:rsidP="00A44664">
            <w:pPr>
              <w:rPr>
                <w:rFonts w:ascii="Arial" w:hAnsi="Arial" w:cs="Arial"/>
                <w:b/>
                <w:sz w:val="24"/>
                <w:szCs w:val="24"/>
              </w:rPr>
            </w:pPr>
            <w:r w:rsidRPr="00883463">
              <w:rPr>
                <w:rFonts w:ascii="Arial" w:hAnsi="Arial"/>
                <w:b/>
                <w:sz w:val="24"/>
                <w:szCs w:val="24"/>
              </w:rPr>
              <w:t xml:space="preserve">NR Sidelink </w:t>
            </w:r>
            <w:proofErr w:type="spellStart"/>
            <w:r w:rsidRPr="00883463">
              <w:rPr>
                <w:rFonts w:ascii="Arial" w:hAnsi="Arial"/>
                <w:b/>
                <w:sz w:val="24"/>
                <w:szCs w:val="24"/>
              </w:rPr>
              <w:t>Relaying</w:t>
            </w:r>
            <w:proofErr w:type="spellEnd"/>
            <w:r w:rsidRPr="00883463">
              <w:rPr>
                <w:rFonts w:ascii="Arial" w:hAnsi="Arial"/>
                <w:b/>
                <w:sz w:val="24"/>
                <w:szCs w:val="24"/>
              </w:rPr>
              <w:t xml:space="preserve"> Discovery</w:t>
            </w:r>
          </w:p>
        </w:tc>
      </w:tr>
      <w:tr w:rsidR="00883463" w:rsidRPr="00883463" w14:paraId="4BF8B98C" w14:textId="77777777" w:rsidTr="00A44664">
        <w:trPr>
          <w:trHeight w:hRule="exact" w:val="412"/>
        </w:trPr>
        <w:tc>
          <w:tcPr>
            <w:tcW w:w="2197" w:type="dxa"/>
          </w:tcPr>
          <w:p w14:paraId="1EB162EC" w14:textId="77777777" w:rsidR="00883463" w:rsidRPr="00883463" w:rsidRDefault="00883463" w:rsidP="00A44664">
            <w:pPr>
              <w:rPr>
                <w:rFonts w:ascii="Arial" w:hAnsi="Arial" w:cs="Arial"/>
                <w:b/>
                <w:sz w:val="24"/>
                <w:szCs w:val="24"/>
              </w:rPr>
            </w:pPr>
            <w:proofErr w:type="spellStart"/>
            <w:r w:rsidRPr="00883463">
              <w:rPr>
                <w:rFonts w:ascii="Arial" w:hAnsi="Arial" w:cs="Arial"/>
                <w:b/>
                <w:sz w:val="24"/>
                <w:szCs w:val="24"/>
              </w:rPr>
              <w:t>Document</w:t>
            </w:r>
            <w:proofErr w:type="spellEnd"/>
            <w:r w:rsidRPr="00883463">
              <w:rPr>
                <w:rFonts w:ascii="Arial" w:hAnsi="Arial" w:cs="Arial"/>
                <w:b/>
                <w:sz w:val="24"/>
                <w:szCs w:val="24"/>
              </w:rPr>
              <w:t xml:space="preserve"> for:</w:t>
            </w:r>
          </w:p>
        </w:tc>
        <w:tc>
          <w:tcPr>
            <w:tcW w:w="7711" w:type="dxa"/>
            <w:gridSpan w:val="2"/>
          </w:tcPr>
          <w:p w14:paraId="162CB3C1" w14:textId="5F89BC7F" w:rsidR="00883463" w:rsidRPr="00883463" w:rsidRDefault="00883463" w:rsidP="00A44664">
            <w:pPr>
              <w:rPr>
                <w:rFonts w:ascii="Arial" w:hAnsi="Arial" w:cs="Arial"/>
                <w:b/>
                <w:sz w:val="24"/>
                <w:szCs w:val="24"/>
              </w:rPr>
            </w:pPr>
            <w:proofErr w:type="spellStart"/>
            <w:r w:rsidRPr="00883463">
              <w:rPr>
                <w:rFonts w:ascii="Arial" w:hAnsi="Arial" w:cs="Arial"/>
                <w:b/>
                <w:sz w:val="24"/>
                <w:szCs w:val="24"/>
              </w:rPr>
              <w:t>Discussion</w:t>
            </w:r>
            <w:proofErr w:type="spellEnd"/>
            <w:r w:rsidRPr="00883463">
              <w:rPr>
                <w:rFonts w:ascii="Arial" w:hAnsi="Arial" w:cs="Arial"/>
                <w:b/>
                <w:sz w:val="24"/>
                <w:szCs w:val="24"/>
              </w:rPr>
              <w:t xml:space="preserve"> and </w:t>
            </w:r>
            <w:proofErr w:type="spellStart"/>
            <w:r w:rsidRPr="00883463">
              <w:rPr>
                <w:rFonts w:ascii="Arial" w:hAnsi="Arial" w:cs="Arial"/>
                <w:b/>
                <w:sz w:val="24"/>
                <w:szCs w:val="24"/>
              </w:rPr>
              <w:t>Decision</w:t>
            </w:r>
            <w:proofErr w:type="spellEnd"/>
          </w:p>
        </w:tc>
      </w:tr>
    </w:tbl>
    <w:p w14:paraId="53F131B7" w14:textId="77777777" w:rsidR="00052727" w:rsidRPr="0091094C" w:rsidRDefault="00052727" w:rsidP="00D87DA0">
      <w:pPr>
        <w:pStyle w:val="Heading1"/>
        <w:numPr>
          <w:ilvl w:val="0"/>
          <w:numId w:val="5"/>
        </w:numPr>
        <w:rPr>
          <w:snapToGrid w:val="0"/>
          <w:lang w:val="en-US"/>
        </w:rPr>
      </w:pPr>
      <w:r w:rsidRPr="0091094C">
        <w:rPr>
          <w:snapToGrid w:val="0"/>
          <w:lang w:val="en-US"/>
        </w:rPr>
        <w:t>Introduction</w:t>
      </w:r>
    </w:p>
    <w:p w14:paraId="07C6464C" w14:textId="2C4CF62E" w:rsidR="00C91C11" w:rsidRPr="00B910AD" w:rsidRDefault="00C91C11" w:rsidP="00494FC7">
      <w:pPr>
        <w:pStyle w:val="3GPPNormalText"/>
        <w:rPr>
          <w:lang w:eastAsia="zh-CN"/>
        </w:rPr>
      </w:pPr>
      <w:r w:rsidRPr="00545662">
        <w:rPr>
          <w:lang w:val="en-US" w:eastAsia="zh-CN"/>
        </w:rPr>
        <w:t xml:space="preserve">A new </w:t>
      </w:r>
      <w:r w:rsidR="00632C90" w:rsidRPr="00545662">
        <w:rPr>
          <w:lang w:val="en-US" w:eastAsia="zh-CN"/>
        </w:rPr>
        <w:t xml:space="preserve">study item </w:t>
      </w:r>
      <w:r w:rsidRPr="00545662">
        <w:rPr>
          <w:lang w:val="en-US" w:eastAsia="zh-CN"/>
        </w:rPr>
        <w:t xml:space="preserve">for Rel-17 on </w:t>
      </w:r>
      <w:r w:rsidR="00F74267" w:rsidRPr="00545662">
        <w:rPr>
          <w:lang w:val="en-US" w:eastAsia="zh-CN"/>
        </w:rPr>
        <w:t xml:space="preserve">single-hop </w:t>
      </w:r>
      <w:r w:rsidRPr="00545662">
        <w:rPr>
          <w:lang w:val="en-US" w:eastAsia="zh-CN"/>
        </w:rPr>
        <w:t>NR sidelin</w:t>
      </w:r>
      <w:r w:rsidR="00F74267" w:rsidRPr="00545662">
        <w:rPr>
          <w:lang w:val="en-US" w:eastAsia="zh-CN"/>
        </w:rPr>
        <w:t>k-based</w:t>
      </w:r>
      <w:r w:rsidRPr="00545662">
        <w:rPr>
          <w:lang w:val="en-US" w:eastAsia="zh-CN"/>
        </w:rPr>
        <w:t xml:space="preserve"> </w:t>
      </w:r>
      <w:r w:rsidR="00632C90" w:rsidRPr="00545662">
        <w:rPr>
          <w:lang w:val="en-US" w:eastAsia="zh-CN"/>
        </w:rPr>
        <w:t xml:space="preserve">relay </w:t>
      </w:r>
      <w:r w:rsidRPr="00545662">
        <w:rPr>
          <w:lang w:val="en-US" w:eastAsia="zh-CN"/>
        </w:rPr>
        <w:t xml:space="preserve">has been approved at RAN#86 [1]. </w:t>
      </w:r>
      <w:r w:rsidR="00632C90" w:rsidRPr="00B910AD">
        <w:rPr>
          <w:lang w:eastAsia="zh-CN"/>
        </w:rPr>
        <w:t xml:space="preserve">The </w:t>
      </w:r>
      <w:proofErr w:type="spellStart"/>
      <w:r w:rsidR="00632C90" w:rsidRPr="00B910AD">
        <w:rPr>
          <w:lang w:eastAsia="zh-CN"/>
        </w:rPr>
        <w:t>objectives</w:t>
      </w:r>
      <w:proofErr w:type="spellEnd"/>
      <w:r w:rsidR="00632C90" w:rsidRPr="00B910AD">
        <w:rPr>
          <w:lang w:eastAsia="zh-CN"/>
        </w:rPr>
        <w:t xml:space="preserve"> of the SI </w:t>
      </w:r>
      <w:proofErr w:type="spellStart"/>
      <w:r w:rsidR="00632C90" w:rsidRPr="00B910AD">
        <w:rPr>
          <w:lang w:eastAsia="zh-CN"/>
        </w:rPr>
        <w:t>are</w:t>
      </w:r>
      <w:proofErr w:type="spellEnd"/>
      <w:r w:rsidR="00632C90" w:rsidRPr="00B910AD">
        <w:rPr>
          <w:lang w:eastAsia="zh-CN"/>
        </w:rPr>
        <w:t xml:space="preserve"> as </w:t>
      </w:r>
      <w:proofErr w:type="spellStart"/>
      <w:r w:rsidR="00632C90" w:rsidRPr="00B910AD">
        <w:rPr>
          <w:lang w:eastAsia="zh-CN"/>
        </w:rPr>
        <w:t>follows</w:t>
      </w:r>
      <w:proofErr w:type="spellEnd"/>
      <w:r w:rsidR="00632C90" w:rsidRPr="00B910AD">
        <w:rPr>
          <w:lang w:eastAsia="zh-CN"/>
        </w:rPr>
        <w:t>:</w:t>
      </w:r>
    </w:p>
    <w:p w14:paraId="7B660590" w14:textId="2AFFDAF7" w:rsidR="004666A6" w:rsidRDefault="00C91C11" w:rsidP="00CC5D06">
      <w:pPr>
        <w:pStyle w:val="3GPPNormalText"/>
        <w:spacing w:after="120"/>
        <w:rPr>
          <w:rFonts w:ascii="Arial" w:hAnsi="Arial" w:cs="Arial"/>
        </w:rPr>
      </w:pPr>
      <w:r w:rsidRPr="00C91C11">
        <w:rPr>
          <w:rFonts w:ascii="Arial" w:hAnsi="Arial" w:cs="Arial"/>
          <w:noProof/>
          <w:lang w:val="en-US"/>
        </w:rPr>
        <mc:AlternateContent>
          <mc:Choice Requires="wps">
            <w:drawing>
              <wp:inline distT="0" distB="0" distL="0" distR="0" wp14:anchorId="1480CCB2" wp14:editId="2C39727A">
                <wp:extent cx="6486525" cy="1720215"/>
                <wp:effectExtent l="0" t="0" r="28575" b="1333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1720215"/>
                        </a:xfrm>
                        <a:prstGeom prst="rect">
                          <a:avLst/>
                        </a:prstGeom>
                        <a:solidFill>
                          <a:srgbClr val="FFFFFF"/>
                        </a:solidFill>
                        <a:ln w="9525">
                          <a:solidFill>
                            <a:srgbClr val="000000"/>
                          </a:solidFill>
                          <a:miter lim="800000"/>
                          <a:headEnd/>
                          <a:tailEnd/>
                        </a:ln>
                      </wps:spPr>
                      <wps:txbx>
                        <w:txbxContent>
                          <w:p w14:paraId="046C9664" w14:textId="77777777" w:rsidR="00632C90" w:rsidRPr="00545662" w:rsidRDefault="00632C90" w:rsidP="00632C90">
                            <w:pPr>
                              <w:spacing w:afterLines="100" w:after="240"/>
                              <w:rPr>
                                <w:rFonts w:eastAsia="SimSun" w:cstheme="minorHAnsi"/>
                                <w:bCs/>
                                <w:sz w:val="20"/>
                                <w:szCs w:val="20"/>
                                <w:lang w:val="en-US" w:eastAsia="zh-CN"/>
                              </w:rPr>
                            </w:pPr>
                            <w:r w:rsidRPr="00545662">
                              <w:rPr>
                                <w:rFonts w:cstheme="minorHAnsi"/>
                                <w:bCs/>
                                <w:lang w:val="en-US" w:eastAsia="zh-CN"/>
                              </w:rPr>
                              <w:t xml:space="preserve">This study item targets to study single-hop NR sidelink-based relay. </w:t>
                            </w:r>
                          </w:p>
                          <w:p w14:paraId="54D23FDC" w14:textId="77777777" w:rsidR="00632C90" w:rsidRPr="00FE086E" w:rsidRDefault="00632C90" w:rsidP="00D87DA0">
                            <w:pPr>
                              <w:numPr>
                                <w:ilvl w:val="0"/>
                                <w:numId w:val="8"/>
                              </w:numPr>
                              <w:overflowPunct w:val="0"/>
                              <w:autoSpaceDE w:val="0"/>
                              <w:autoSpaceDN w:val="0"/>
                              <w:adjustRightInd w:val="0"/>
                              <w:spacing w:afterLines="50" w:after="120" w:line="240" w:lineRule="auto"/>
                              <w:rPr>
                                <w:rFonts w:cstheme="minorHAnsi"/>
                                <w:bCs/>
                                <w:lang w:val="en-GB" w:eastAsia="zh-CN"/>
                              </w:rPr>
                            </w:pPr>
                            <w:r w:rsidRPr="00545662">
                              <w:rPr>
                                <w:rFonts w:cstheme="minorHAnsi"/>
                                <w:bCs/>
                                <w:lang w:val="en-US" w:eastAsia="zh-CN"/>
                              </w:rPr>
                              <w:t>Study mechanism(s) with minimum specification impact</w:t>
                            </w:r>
                            <w:r w:rsidRPr="00545662">
                              <w:rPr>
                                <w:rFonts w:cstheme="minorHAnsi"/>
                                <w:lang w:val="en-US"/>
                              </w:rPr>
                              <w:t xml:space="preserve"> </w:t>
                            </w:r>
                            <w:r w:rsidRPr="00545662">
                              <w:rPr>
                                <w:rFonts w:cstheme="minorHAnsi"/>
                                <w:bCs/>
                                <w:lang w:val="en-US" w:eastAsia="zh-CN"/>
                              </w:rPr>
                              <w:t>to support the SA requirements for sidelink-based UE-to-network and UE-to-UE relay, focusing on the following aspects (if applicable)  for layer-3 relay and layer-2 relay [RAN2];</w:t>
                            </w:r>
                          </w:p>
                          <w:p w14:paraId="20E8CA58" w14:textId="77777777" w:rsidR="00632C90" w:rsidRPr="00545662" w:rsidRDefault="00632C90" w:rsidP="00D87DA0">
                            <w:pPr>
                              <w:numPr>
                                <w:ilvl w:val="1"/>
                                <w:numId w:val="9"/>
                              </w:numPr>
                              <w:overflowPunct w:val="0"/>
                              <w:autoSpaceDE w:val="0"/>
                              <w:autoSpaceDN w:val="0"/>
                              <w:adjustRightInd w:val="0"/>
                              <w:spacing w:afterLines="50" w:after="120" w:line="240" w:lineRule="auto"/>
                              <w:rPr>
                                <w:rFonts w:cstheme="minorHAnsi"/>
                                <w:bCs/>
                                <w:lang w:val="en-US" w:eastAsia="zh-CN"/>
                              </w:rPr>
                            </w:pPr>
                            <w:r w:rsidRPr="00545662">
                              <w:rPr>
                                <w:rFonts w:cstheme="minorHAnsi"/>
                                <w:bCs/>
                                <w:lang w:val="en-US" w:eastAsia="zh-CN"/>
                              </w:rPr>
                              <w:t>Relay (re-)selection criterion and procedure;</w:t>
                            </w:r>
                          </w:p>
                          <w:p w14:paraId="1DA74945" w14:textId="77777777" w:rsidR="00632C90" w:rsidRPr="00FE086E" w:rsidRDefault="00632C90" w:rsidP="00D87DA0">
                            <w:pPr>
                              <w:numPr>
                                <w:ilvl w:val="1"/>
                                <w:numId w:val="9"/>
                              </w:numPr>
                              <w:overflowPunct w:val="0"/>
                              <w:autoSpaceDE w:val="0"/>
                              <w:autoSpaceDN w:val="0"/>
                              <w:adjustRightInd w:val="0"/>
                              <w:spacing w:afterLines="50" w:after="120" w:line="240" w:lineRule="auto"/>
                              <w:rPr>
                                <w:rFonts w:cstheme="minorHAnsi"/>
                                <w:bCs/>
                                <w:lang w:eastAsia="zh-CN"/>
                              </w:rPr>
                            </w:pPr>
                            <w:r w:rsidRPr="00FE086E">
                              <w:rPr>
                                <w:rFonts w:cstheme="minorHAnsi"/>
                                <w:bCs/>
                                <w:lang w:eastAsia="zh-CN"/>
                              </w:rPr>
                              <w:t xml:space="preserve">Relay/Remote UE </w:t>
                            </w:r>
                            <w:proofErr w:type="spellStart"/>
                            <w:r w:rsidRPr="00FE086E">
                              <w:rPr>
                                <w:rFonts w:cstheme="minorHAnsi"/>
                                <w:bCs/>
                                <w:lang w:eastAsia="zh-CN"/>
                              </w:rPr>
                              <w:t>authorization</w:t>
                            </w:r>
                            <w:proofErr w:type="spellEnd"/>
                            <w:r w:rsidRPr="00FE086E">
                              <w:rPr>
                                <w:rFonts w:cstheme="minorHAnsi"/>
                                <w:bCs/>
                                <w:lang w:eastAsia="zh-CN"/>
                              </w:rPr>
                              <w:t>;</w:t>
                            </w:r>
                          </w:p>
                          <w:p w14:paraId="35B2917E" w14:textId="77777777" w:rsidR="00632C90" w:rsidRPr="00FE086E" w:rsidRDefault="00632C90" w:rsidP="00D87DA0">
                            <w:pPr>
                              <w:numPr>
                                <w:ilvl w:val="1"/>
                                <w:numId w:val="9"/>
                              </w:numPr>
                              <w:overflowPunct w:val="0"/>
                              <w:autoSpaceDE w:val="0"/>
                              <w:autoSpaceDN w:val="0"/>
                              <w:adjustRightInd w:val="0"/>
                              <w:spacing w:afterLines="50" w:after="120" w:line="240" w:lineRule="auto"/>
                              <w:rPr>
                                <w:rFonts w:cstheme="minorHAnsi"/>
                                <w:bCs/>
                                <w:lang w:eastAsia="zh-CN"/>
                              </w:rPr>
                            </w:pPr>
                            <w:r w:rsidRPr="00FE086E">
                              <w:rPr>
                                <w:rFonts w:cstheme="minorHAnsi"/>
                                <w:bCs/>
                                <w:lang w:eastAsia="zh-CN"/>
                              </w:rPr>
                              <w:t xml:space="preserve">QoS for </w:t>
                            </w:r>
                            <w:proofErr w:type="spellStart"/>
                            <w:r w:rsidRPr="00FE086E">
                              <w:rPr>
                                <w:rFonts w:cstheme="minorHAnsi"/>
                                <w:bCs/>
                                <w:lang w:eastAsia="zh-CN"/>
                              </w:rPr>
                              <w:t>relaying</w:t>
                            </w:r>
                            <w:proofErr w:type="spellEnd"/>
                            <w:r w:rsidRPr="00FE086E">
                              <w:rPr>
                                <w:rFonts w:cstheme="minorHAnsi"/>
                                <w:bCs/>
                                <w:lang w:eastAsia="zh-CN"/>
                              </w:rPr>
                              <w:t xml:space="preserve"> </w:t>
                            </w:r>
                            <w:proofErr w:type="spellStart"/>
                            <w:r w:rsidRPr="00FE086E">
                              <w:rPr>
                                <w:rFonts w:cstheme="minorHAnsi"/>
                                <w:bCs/>
                                <w:lang w:eastAsia="zh-CN"/>
                              </w:rPr>
                              <w:t>functionality</w:t>
                            </w:r>
                            <w:proofErr w:type="spellEnd"/>
                            <w:r w:rsidRPr="00FE086E">
                              <w:rPr>
                                <w:rFonts w:cstheme="minorHAnsi"/>
                                <w:bCs/>
                                <w:lang w:eastAsia="zh-CN"/>
                              </w:rPr>
                              <w:t>;</w:t>
                            </w:r>
                          </w:p>
                          <w:p w14:paraId="1E8455CF" w14:textId="77777777" w:rsidR="00632C90" w:rsidRPr="00FE086E" w:rsidRDefault="00632C90" w:rsidP="00D87DA0">
                            <w:pPr>
                              <w:numPr>
                                <w:ilvl w:val="1"/>
                                <w:numId w:val="9"/>
                              </w:numPr>
                              <w:overflowPunct w:val="0"/>
                              <w:autoSpaceDE w:val="0"/>
                              <w:autoSpaceDN w:val="0"/>
                              <w:adjustRightInd w:val="0"/>
                              <w:spacing w:afterLines="50" w:after="120" w:line="240" w:lineRule="auto"/>
                              <w:rPr>
                                <w:rFonts w:cstheme="minorHAnsi"/>
                                <w:bCs/>
                                <w:lang w:eastAsia="zh-CN"/>
                              </w:rPr>
                            </w:pPr>
                            <w:r w:rsidRPr="00FE086E">
                              <w:rPr>
                                <w:rFonts w:cstheme="minorHAnsi"/>
                                <w:bCs/>
                                <w:lang w:eastAsia="zh-CN"/>
                              </w:rPr>
                              <w:t xml:space="preserve">Service </w:t>
                            </w:r>
                            <w:proofErr w:type="spellStart"/>
                            <w:r w:rsidRPr="00FE086E">
                              <w:rPr>
                                <w:rFonts w:cstheme="minorHAnsi"/>
                                <w:bCs/>
                                <w:lang w:eastAsia="zh-CN"/>
                              </w:rPr>
                              <w:t>continuity</w:t>
                            </w:r>
                            <w:proofErr w:type="spellEnd"/>
                            <w:r w:rsidRPr="00FE086E">
                              <w:rPr>
                                <w:rFonts w:cstheme="minorHAnsi"/>
                                <w:bCs/>
                                <w:lang w:eastAsia="zh-CN"/>
                              </w:rPr>
                              <w:t>;</w:t>
                            </w:r>
                          </w:p>
                          <w:p w14:paraId="55DCA12B" w14:textId="77777777" w:rsidR="00632C90" w:rsidRPr="00545662" w:rsidRDefault="00632C90" w:rsidP="00D87DA0">
                            <w:pPr>
                              <w:numPr>
                                <w:ilvl w:val="1"/>
                                <w:numId w:val="9"/>
                              </w:numPr>
                              <w:overflowPunct w:val="0"/>
                              <w:autoSpaceDE w:val="0"/>
                              <w:autoSpaceDN w:val="0"/>
                              <w:adjustRightInd w:val="0"/>
                              <w:spacing w:afterLines="50" w:after="120" w:line="240" w:lineRule="auto"/>
                              <w:rPr>
                                <w:rFonts w:cstheme="minorHAnsi"/>
                                <w:bCs/>
                                <w:lang w:val="en-US" w:eastAsia="zh-CN"/>
                              </w:rPr>
                            </w:pPr>
                            <w:r w:rsidRPr="00545662">
                              <w:rPr>
                                <w:rFonts w:cstheme="minorHAnsi"/>
                                <w:bCs/>
                                <w:lang w:val="en-US" w:eastAsia="zh-CN"/>
                              </w:rPr>
                              <w:t>Security of relayed connection after SA3 has provided its conclusions;</w:t>
                            </w:r>
                          </w:p>
                          <w:p w14:paraId="0C1FC697" w14:textId="77777777" w:rsidR="00632C90" w:rsidRPr="00545662" w:rsidRDefault="00632C90" w:rsidP="00D87DA0">
                            <w:pPr>
                              <w:numPr>
                                <w:ilvl w:val="1"/>
                                <w:numId w:val="9"/>
                              </w:numPr>
                              <w:overflowPunct w:val="0"/>
                              <w:autoSpaceDE w:val="0"/>
                              <w:autoSpaceDN w:val="0"/>
                              <w:adjustRightInd w:val="0"/>
                              <w:spacing w:afterLines="50" w:after="120" w:line="240" w:lineRule="auto"/>
                              <w:ind w:left="709" w:hanging="289"/>
                              <w:rPr>
                                <w:rFonts w:cstheme="minorHAnsi"/>
                                <w:bCs/>
                                <w:lang w:val="en-US" w:eastAsia="zh-CN"/>
                              </w:rPr>
                            </w:pPr>
                            <w:r w:rsidRPr="00545662">
                              <w:rPr>
                                <w:rFonts w:cstheme="minorHAnsi"/>
                                <w:bCs/>
                                <w:lang w:val="en-US" w:eastAsia="zh-CN"/>
                              </w:rPr>
                              <w:t>Impact on user plane protocol stack and control plane procedure, e.g., connection management of relayed connection;</w:t>
                            </w:r>
                          </w:p>
                          <w:p w14:paraId="3A124BC6" w14:textId="77777777" w:rsidR="00632C90" w:rsidRPr="00545662" w:rsidRDefault="00632C90" w:rsidP="00F249CD">
                            <w:pPr>
                              <w:numPr>
                                <w:ilvl w:val="0"/>
                                <w:numId w:val="8"/>
                              </w:numPr>
                              <w:overflowPunct w:val="0"/>
                              <w:autoSpaceDE w:val="0"/>
                              <w:autoSpaceDN w:val="0"/>
                              <w:adjustRightInd w:val="0"/>
                              <w:spacing w:afterLines="50" w:after="120" w:line="240" w:lineRule="auto"/>
                              <w:rPr>
                                <w:rFonts w:cstheme="minorHAnsi"/>
                                <w:bCs/>
                                <w:lang w:val="en-US" w:eastAsia="zh-CN"/>
                              </w:rPr>
                            </w:pPr>
                            <w:r w:rsidRPr="00545662">
                              <w:rPr>
                                <w:rFonts w:cstheme="minorHAnsi"/>
                                <w:bCs/>
                                <w:lang w:val="en-US" w:eastAsia="zh-CN"/>
                              </w:rPr>
                              <w:t>Study mechanism(s) to support upper layer operations of discovery model/procedure for sidelink relaying, assuming no new physical layer channel / signal [RAN2];</w:t>
                            </w:r>
                          </w:p>
                          <w:p w14:paraId="563680D6" w14:textId="77777777" w:rsidR="00632C90" w:rsidRPr="00545662" w:rsidRDefault="00632C90" w:rsidP="00FE086E">
                            <w:pPr>
                              <w:pStyle w:val="3GPPText"/>
                              <w:rPr>
                                <w:lang w:val="en-US" w:eastAsia="zh-CN"/>
                              </w:rPr>
                            </w:pPr>
                            <w:r w:rsidRPr="00545662">
                              <w:rPr>
                                <w:lang w:val="en-US" w:eastAsia="zh-CN"/>
                              </w:rPr>
                              <w:t>NOTE 1: The study shall take into account of further input from SA WGs, e.g., SA2 and SA3, for the bullets above (if applicable).</w:t>
                            </w:r>
                          </w:p>
                          <w:p w14:paraId="03F968E3" w14:textId="77777777" w:rsidR="00632C90" w:rsidRPr="00545662" w:rsidRDefault="00632C90" w:rsidP="00FE086E">
                            <w:pPr>
                              <w:pStyle w:val="3GPPText"/>
                              <w:rPr>
                                <w:lang w:val="en-US" w:eastAsia="zh-CN"/>
                              </w:rPr>
                            </w:pPr>
                            <w:r w:rsidRPr="00545662">
                              <w:rPr>
                                <w:lang w:val="en-US" w:eastAsia="zh-CN"/>
                              </w:rPr>
                              <w:t>NOTE 2: It is assumed that UE-to-network relay and UE-to-UE relay use the same relaying solution.</w:t>
                            </w:r>
                          </w:p>
                          <w:p w14:paraId="12398976" w14:textId="77777777" w:rsidR="00632C90" w:rsidRPr="00545662" w:rsidRDefault="00632C90" w:rsidP="00FE086E">
                            <w:pPr>
                              <w:pStyle w:val="3GPPText"/>
                              <w:rPr>
                                <w:lang w:val="en-US" w:eastAsia="zh-CN"/>
                              </w:rPr>
                            </w:pPr>
                            <w:r w:rsidRPr="00545662">
                              <w:rPr>
                                <w:lang w:val="en-US" w:eastAsia="zh-CN"/>
                              </w:rPr>
                              <w:t>NOTE 3: Forward compatibility for multi-hop relay support in a future release needs to be taken into account.</w:t>
                            </w:r>
                          </w:p>
                          <w:p w14:paraId="4B7DE31F" w14:textId="65E04D82" w:rsidR="00C91C11" w:rsidRPr="00545662" w:rsidRDefault="00632C90" w:rsidP="00FE086E">
                            <w:pPr>
                              <w:pStyle w:val="3GPPText"/>
                              <w:rPr>
                                <w:lang w:val="en-US" w:eastAsia="zh-CN"/>
                              </w:rPr>
                            </w:pPr>
                            <w:r w:rsidRPr="00545662">
                              <w:rPr>
                                <w:lang w:val="en-US" w:eastAsia="zh-CN"/>
                              </w:rPr>
                              <w:t>NOTE 4: For layer-2 UE-to-network relay, the architecture of end-to-end PDCP and hop-by-hop RLC, e.g., as recommended in TR 36.746, is taken as starting point.</w:t>
                            </w:r>
                          </w:p>
                        </w:txbxContent>
                      </wps:txbx>
                      <wps:bodyPr rot="0" vert="horz" wrap="square" lIns="91440" tIns="45720" rIns="91440" bIns="45720" anchor="t" anchorCtr="0" upright="1">
                        <a:spAutoFit/>
                      </wps:bodyPr>
                    </wps:wsp>
                  </a:graphicData>
                </a:graphic>
              </wp:inline>
            </w:drawing>
          </mc:Choice>
          <mc:Fallback>
            <w:pict>
              <v:shapetype w14:anchorId="1480CCB2" id="_x0000_t202" coordsize="21600,21600" o:spt="202" path="m,l,21600r21600,l21600,xe">
                <v:stroke joinstyle="miter"/>
                <v:path gradientshapeok="t" o:connecttype="rect"/>
              </v:shapetype>
              <v:shape id="Textfeld 1" o:spid="_x0000_s1026" type="#_x0000_t202" style="width:510.7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">
                <v:textbox style="mso-fit-shape-to-text:t">
                  <w:txbxContent>
                    <w:p w14:paraId="046C9664" w14:textId="77777777" w:rsidR="00632C90" w:rsidRPr="00545662" w:rsidRDefault="00632C90" w:rsidP="00632C90">
                      <w:pPr>
                        <w:spacing w:afterLines="100" w:after="240"/>
                        <w:rPr>
                          <w:rFonts w:eastAsia="SimSun" w:cstheme="minorHAnsi"/>
                          <w:bCs/>
                          <w:sz w:val="20"/>
                          <w:szCs w:val="20"/>
                          <w:lang w:val="en-US" w:eastAsia="zh-CN"/>
                        </w:rPr>
                      </w:pPr>
                      <w:r w:rsidRPr="00545662">
                        <w:rPr>
                          <w:rFonts w:cstheme="minorHAnsi"/>
                          <w:bCs/>
                          <w:lang w:val="en-US" w:eastAsia="zh-CN"/>
                        </w:rPr>
                        <w:t xml:space="preserve">This study item targets to study single-hop NR sidelink-based relay. </w:t>
                      </w:r>
                    </w:p>
                    <w:p w14:paraId="54D23FDC" w14:textId="77777777" w:rsidR="00632C90" w:rsidRPr="00FE086E" w:rsidRDefault="00632C90" w:rsidP="00D87DA0">
                      <w:pPr>
                        <w:numPr>
                          <w:ilvl w:val="0"/>
                          <w:numId w:val="8"/>
                        </w:numPr>
                        <w:overflowPunct w:val="0"/>
                        <w:autoSpaceDE w:val="0"/>
                        <w:autoSpaceDN w:val="0"/>
                        <w:adjustRightInd w:val="0"/>
                        <w:spacing w:afterLines="50" w:after="120" w:line="240" w:lineRule="auto"/>
                        <w:rPr>
                          <w:rFonts w:cstheme="minorHAnsi"/>
                          <w:bCs/>
                          <w:lang w:val="en-GB" w:eastAsia="zh-CN"/>
                        </w:rPr>
                      </w:pPr>
                      <w:r w:rsidRPr="00545662">
                        <w:rPr>
                          <w:rFonts w:cstheme="minorHAnsi"/>
                          <w:bCs/>
                          <w:lang w:val="en-US" w:eastAsia="zh-CN"/>
                        </w:rPr>
                        <w:t>Study mechanism(s) with minimum specification impact</w:t>
                      </w:r>
                      <w:r w:rsidRPr="00545662">
                        <w:rPr>
                          <w:rFonts w:cstheme="minorHAnsi"/>
                          <w:lang w:val="en-US"/>
                        </w:rPr>
                        <w:t xml:space="preserve"> </w:t>
                      </w:r>
                      <w:r w:rsidRPr="00545662">
                        <w:rPr>
                          <w:rFonts w:cstheme="minorHAnsi"/>
                          <w:bCs/>
                          <w:lang w:val="en-US" w:eastAsia="zh-CN"/>
                        </w:rPr>
                        <w:t>to support the SA requirements for sidelink-based UE-to-network and UE-to-UE relay, focusing on the following aspects (if applicable)  for layer-3 relay and layer-2 relay [RAN2];</w:t>
                      </w:r>
                    </w:p>
                    <w:p w14:paraId="20E8CA58" w14:textId="77777777" w:rsidR="00632C90" w:rsidRPr="00545662" w:rsidRDefault="00632C90" w:rsidP="00D87DA0">
                      <w:pPr>
                        <w:numPr>
                          <w:ilvl w:val="1"/>
                          <w:numId w:val="9"/>
                        </w:numPr>
                        <w:overflowPunct w:val="0"/>
                        <w:autoSpaceDE w:val="0"/>
                        <w:autoSpaceDN w:val="0"/>
                        <w:adjustRightInd w:val="0"/>
                        <w:spacing w:afterLines="50" w:after="120" w:line="240" w:lineRule="auto"/>
                        <w:rPr>
                          <w:rFonts w:cstheme="minorHAnsi"/>
                          <w:bCs/>
                          <w:lang w:val="en-US" w:eastAsia="zh-CN"/>
                        </w:rPr>
                      </w:pPr>
                      <w:r w:rsidRPr="00545662">
                        <w:rPr>
                          <w:rFonts w:cstheme="minorHAnsi"/>
                          <w:bCs/>
                          <w:lang w:val="en-US" w:eastAsia="zh-CN"/>
                        </w:rPr>
                        <w:t>Relay (re-)selection criterion and procedure;</w:t>
                      </w:r>
                    </w:p>
                    <w:p w14:paraId="1DA74945" w14:textId="77777777" w:rsidR="00632C90" w:rsidRPr="00FE086E" w:rsidRDefault="00632C90" w:rsidP="00D87DA0">
                      <w:pPr>
                        <w:numPr>
                          <w:ilvl w:val="1"/>
                          <w:numId w:val="9"/>
                        </w:numPr>
                        <w:overflowPunct w:val="0"/>
                        <w:autoSpaceDE w:val="0"/>
                        <w:autoSpaceDN w:val="0"/>
                        <w:adjustRightInd w:val="0"/>
                        <w:spacing w:afterLines="50" w:after="120" w:line="240" w:lineRule="auto"/>
                        <w:rPr>
                          <w:rFonts w:cstheme="minorHAnsi"/>
                          <w:bCs/>
                          <w:lang w:eastAsia="zh-CN"/>
                        </w:rPr>
                      </w:pPr>
                      <w:r w:rsidRPr="00FE086E">
                        <w:rPr>
                          <w:rFonts w:cstheme="minorHAnsi"/>
                          <w:bCs/>
                          <w:lang w:eastAsia="zh-CN"/>
                        </w:rPr>
                        <w:t xml:space="preserve">Relay/Remote UE </w:t>
                      </w:r>
                      <w:proofErr w:type="spellStart"/>
                      <w:r w:rsidRPr="00FE086E">
                        <w:rPr>
                          <w:rFonts w:cstheme="minorHAnsi"/>
                          <w:bCs/>
                          <w:lang w:eastAsia="zh-CN"/>
                        </w:rPr>
                        <w:t>authorization</w:t>
                      </w:r>
                      <w:proofErr w:type="spellEnd"/>
                      <w:r w:rsidRPr="00FE086E">
                        <w:rPr>
                          <w:rFonts w:cstheme="minorHAnsi"/>
                          <w:bCs/>
                          <w:lang w:eastAsia="zh-CN"/>
                        </w:rPr>
                        <w:t>;</w:t>
                      </w:r>
                    </w:p>
                    <w:p w14:paraId="35B2917E" w14:textId="77777777" w:rsidR="00632C90" w:rsidRPr="00FE086E" w:rsidRDefault="00632C90" w:rsidP="00D87DA0">
                      <w:pPr>
                        <w:numPr>
                          <w:ilvl w:val="1"/>
                          <w:numId w:val="9"/>
                        </w:numPr>
                        <w:overflowPunct w:val="0"/>
                        <w:autoSpaceDE w:val="0"/>
                        <w:autoSpaceDN w:val="0"/>
                        <w:adjustRightInd w:val="0"/>
                        <w:spacing w:afterLines="50" w:after="120" w:line="240" w:lineRule="auto"/>
                        <w:rPr>
                          <w:rFonts w:cstheme="minorHAnsi"/>
                          <w:bCs/>
                          <w:lang w:eastAsia="zh-CN"/>
                        </w:rPr>
                      </w:pPr>
                      <w:r w:rsidRPr="00FE086E">
                        <w:rPr>
                          <w:rFonts w:cstheme="minorHAnsi"/>
                          <w:bCs/>
                          <w:lang w:eastAsia="zh-CN"/>
                        </w:rPr>
                        <w:t xml:space="preserve">QoS for </w:t>
                      </w:r>
                      <w:proofErr w:type="spellStart"/>
                      <w:r w:rsidRPr="00FE086E">
                        <w:rPr>
                          <w:rFonts w:cstheme="minorHAnsi"/>
                          <w:bCs/>
                          <w:lang w:eastAsia="zh-CN"/>
                        </w:rPr>
                        <w:t>relaying</w:t>
                      </w:r>
                      <w:proofErr w:type="spellEnd"/>
                      <w:r w:rsidRPr="00FE086E">
                        <w:rPr>
                          <w:rFonts w:cstheme="minorHAnsi"/>
                          <w:bCs/>
                          <w:lang w:eastAsia="zh-CN"/>
                        </w:rPr>
                        <w:t xml:space="preserve"> </w:t>
                      </w:r>
                      <w:proofErr w:type="spellStart"/>
                      <w:r w:rsidRPr="00FE086E">
                        <w:rPr>
                          <w:rFonts w:cstheme="minorHAnsi"/>
                          <w:bCs/>
                          <w:lang w:eastAsia="zh-CN"/>
                        </w:rPr>
                        <w:t>functionality</w:t>
                      </w:r>
                      <w:proofErr w:type="spellEnd"/>
                      <w:r w:rsidRPr="00FE086E">
                        <w:rPr>
                          <w:rFonts w:cstheme="minorHAnsi"/>
                          <w:bCs/>
                          <w:lang w:eastAsia="zh-CN"/>
                        </w:rPr>
                        <w:t>;</w:t>
                      </w:r>
                    </w:p>
                    <w:p w14:paraId="1E8455CF" w14:textId="77777777" w:rsidR="00632C90" w:rsidRPr="00FE086E" w:rsidRDefault="00632C90" w:rsidP="00D87DA0">
                      <w:pPr>
                        <w:numPr>
                          <w:ilvl w:val="1"/>
                          <w:numId w:val="9"/>
                        </w:numPr>
                        <w:overflowPunct w:val="0"/>
                        <w:autoSpaceDE w:val="0"/>
                        <w:autoSpaceDN w:val="0"/>
                        <w:adjustRightInd w:val="0"/>
                        <w:spacing w:afterLines="50" w:after="120" w:line="240" w:lineRule="auto"/>
                        <w:rPr>
                          <w:rFonts w:cstheme="minorHAnsi"/>
                          <w:bCs/>
                          <w:lang w:eastAsia="zh-CN"/>
                        </w:rPr>
                      </w:pPr>
                      <w:r w:rsidRPr="00FE086E">
                        <w:rPr>
                          <w:rFonts w:cstheme="minorHAnsi"/>
                          <w:bCs/>
                          <w:lang w:eastAsia="zh-CN"/>
                        </w:rPr>
                        <w:t xml:space="preserve">Service </w:t>
                      </w:r>
                      <w:proofErr w:type="spellStart"/>
                      <w:r w:rsidRPr="00FE086E">
                        <w:rPr>
                          <w:rFonts w:cstheme="minorHAnsi"/>
                          <w:bCs/>
                          <w:lang w:eastAsia="zh-CN"/>
                        </w:rPr>
                        <w:t>continuity</w:t>
                      </w:r>
                      <w:proofErr w:type="spellEnd"/>
                      <w:r w:rsidRPr="00FE086E">
                        <w:rPr>
                          <w:rFonts w:cstheme="minorHAnsi"/>
                          <w:bCs/>
                          <w:lang w:eastAsia="zh-CN"/>
                        </w:rPr>
                        <w:t>;</w:t>
                      </w:r>
                    </w:p>
                    <w:p w14:paraId="55DCA12B" w14:textId="77777777" w:rsidR="00632C90" w:rsidRPr="00545662" w:rsidRDefault="00632C90" w:rsidP="00D87DA0">
                      <w:pPr>
                        <w:numPr>
                          <w:ilvl w:val="1"/>
                          <w:numId w:val="9"/>
                        </w:numPr>
                        <w:overflowPunct w:val="0"/>
                        <w:autoSpaceDE w:val="0"/>
                        <w:autoSpaceDN w:val="0"/>
                        <w:adjustRightInd w:val="0"/>
                        <w:spacing w:afterLines="50" w:after="120" w:line="240" w:lineRule="auto"/>
                        <w:rPr>
                          <w:rFonts w:cstheme="minorHAnsi"/>
                          <w:bCs/>
                          <w:lang w:val="en-US" w:eastAsia="zh-CN"/>
                        </w:rPr>
                      </w:pPr>
                      <w:r w:rsidRPr="00545662">
                        <w:rPr>
                          <w:rFonts w:cstheme="minorHAnsi"/>
                          <w:bCs/>
                          <w:lang w:val="en-US" w:eastAsia="zh-CN"/>
                        </w:rPr>
                        <w:t>Security of relayed connection after SA3 has provided its conclusions;</w:t>
                      </w:r>
                    </w:p>
                    <w:p w14:paraId="0C1FC697" w14:textId="77777777" w:rsidR="00632C90" w:rsidRPr="00545662" w:rsidRDefault="00632C90" w:rsidP="00D87DA0">
                      <w:pPr>
                        <w:numPr>
                          <w:ilvl w:val="1"/>
                          <w:numId w:val="9"/>
                        </w:numPr>
                        <w:overflowPunct w:val="0"/>
                        <w:autoSpaceDE w:val="0"/>
                        <w:autoSpaceDN w:val="0"/>
                        <w:adjustRightInd w:val="0"/>
                        <w:spacing w:afterLines="50" w:after="120" w:line="240" w:lineRule="auto"/>
                        <w:ind w:left="709" w:hanging="289"/>
                        <w:rPr>
                          <w:rFonts w:cstheme="minorHAnsi"/>
                          <w:bCs/>
                          <w:lang w:val="en-US" w:eastAsia="zh-CN"/>
                        </w:rPr>
                      </w:pPr>
                      <w:r w:rsidRPr="00545662">
                        <w:rPr>
                          <w:rFonts w:cstheme="minorHAnsi"/>
                          <w:bCs/>
                          <w:lang w:val="en-US" w:eastAsia="zh-CN"/>
                        </w:rPr>
                        <w:t>Impact on user plane protocol stack and control plane procedure, e.g., connection management of relayed connection;</w:t>
                      </w:r>
                    </w:p>
                    <w:p w14:paraId="3A124BC6" w14:textId="77777777" w:rsidR="00632C90" w:rsidRPr="00545662" w:rsidRDefault="00632C90" w:rsidP="00F249CD">
                      <w:pPr>
                        <w:numPr>
                          <w:ilvl w:val="0"/>
                          <w:numId w:val="8"/>
                        </w:numPr>
                        <w:overflowPunct w:val="0"/>
                        <w:autoSpaceDE w:val="0"/>
                        <w:autoSpaceDN w:val="0"/>
                        <w:adjustRightInd w:val="0"/>
                        <w:spacing w:afterLines="50" w:after="120" w:line="240" w:lineRule="auto"/>
                        <w:rPr>
                          <w:rFonts w:cstheme="minorHAnsi"/>
                          <w:bCs/>
                          <w:lang w:val="en-US" w:eastAsia="zh-CN"/>
                        </w:rPr>
                      </w:pPr>
                      <w:r w:rsidRPr="00545662">
                        <w:rPr>
                          <w:rFonts w:cstheme="minorHAnsi"/>
                          <w:bCs/>
                          <w:lang w:val="en-US" w:eastAsia="zh-CN"/>
                        </w:rPr>
                        <w:t>Study mechanism(s) to support upper layer operations of discovery model/procedure for sidelink relaying, assuming no new physical layer channel / signal [RAN2];</w:t>
                      </w:r>
                    </w:p>
                    <w:p w14:paraId="563680D6" w14:textId="77777777" w:rsidR="00632C90" w:rsidRPr="00545662" w:rsidRDefault="00632C90" w:rsidP="00FE086E">
                      <w:pPr>
                        <w:pStyle w:val="3GPPText"/>
                        <w:rPr>
                          <w:lang w:val="en-US" w:eastAsia="zh-CN"/>
                        </w:rPr>
                      </w:pPr>
                      <w:r w:rsidRPr="00545662">
                        <w:rPr>
                          <w:lang w:val="en-US" w:eastAsia="zh-CN"/>
                        </w:rPr>
                        <w:t>NOTE 1: The study shall take into account of further input from SA WGs, e.g., SA2 and SA3, for the bullets above (if applicable).</w:t>
                      </w:r>
                    </w:p>
                    <w:p w14:paraId="03F968E3" w14:textId="77777777" w:rsidR="00632C90" w:rsidRPr="00545662" w:rsidRDefault="00632C90" w:rsidP="00FE086E">
                      <w:pPr>
                        <w:pStyle w:val="3GPPText"/>
                        <w:rPr>
                          <w:lang w:val="en-US" w:eastAsia="zh-CN"/>
                        </w:rPr>
                      </w:pPr>
                      <w:r w:rsidRPr="00545662">
                        <w:rPr>
                          <w:lang w:val="en-US" w:eastAsia="zh-CN"/>
                        </w:rPr>
                        <w:t>NOTE 2: It is assumed that UE-to-network relay and UE-to-UE relay use the same relaying solution.</w:t>
                      </w:r>
                    </w:p>
                    <w:p w14:paraId="12398976" w14:textId="77777777" w:rsidR="00632C90" w:rsidRPr="00545662" w:rsidRDefault="00632C90" w:rsidP="00FE086E">
                      <w:pPr>
                        <w:pStyle w:val="3GPPText"/>
                        <w:rPr>
                          <w:lang w:val="en-US" w:eastAsia="zh-CN"/>
                        </w:rPr>
                      </w:pPr>
                      <w:r w:rsidRPr="00545662">
                        <w:rPr>
                          <w:lang w:val="en-US" w:eastAsia="zh-CN"/>
                        </w:rPr>
                        <w:t>NOTE 3: Forward compatibility for multi-hop relay support in a future release needs to be taken into account.</w:t>
                      </w:r>
                    </w:p>
                    <w:p w14:paraId="4B7DE31F" w14:textId="65E04D82" w:rsidR="00C91C11" w:rsidRPr="00545662" w:rsidRDefault="00632C90" w:rsidP="00FE086E">
                      <w:pPr>
                        <w:pStyle w:val="3GPPText"/>
                        <w:rPr>
                          <w:lang w:val="en-US" w:eastAsia="zh-CN"/>
                        </w:rPr>
                      </w:pPr>
                      <w:r w:rsidRPr="00545662">
                        <w:rPr>
                          <w:lang w:val="en-US" w:eastAsia="zh-CN"/>
                        </w:rPr>
                        <w:t>NOTE 4: For layer-2 UE-to-network relay, the architecture of end-to-end PDCP and hop-by-hop RLC, e.g., as recommended in TR 36.746, is taken as starting point.</w:t>
                      </w:r>
                    </w:p>
                  </w:txbxContent>
                </v:textbox>
                <w10:anchorlock/>
              </v:shape>
            </w:pict>
          </mc:Fallback>
        </mc:AlternateContent>
      </w:r>
    </w:p>
    <w:p w14:paraId="347FF39F" w14:textId="77777777" w:rsidR="00370201" w:rsidRDefault="00370201" w:rsidP="00CC5D06">
      <w:pPr>
        <w:pStyle w:val="3GPPNormalText"/>
        <w:spacing w:after="120"/>
        <w:rPr>
          <w:rFonts w:ascii="Arial" w:hAnsi="Arial" w:cs="Arial"/>
        </w:rPr>
      </w:pPr>
    </w:p>
    <w:p w14:paraId="13F054E2" w14:textId="35FAA690" w:rsidR="006717B7" w:rsidRPr="00545662" w:rsidRDefault="00370201" w:rsidP="00494FC7">
      <w:pPr>
        <w:pStyle w:val="3GPPNormalText"/>
        <w:rPr>
          <w:lang w:val="en-US" w:eastAsia="zh-CN"/>
        </w:rPr>
      </w:pPr>
      <w:r w:rsidRPr="00545662">
        <w:rPr>
          <w:lang w:val="en-US" w:eastAsia="zh-CN"/>
        </w:rPr>
        <w:t>Discovery can be defined as the mechanism that detects and identifies another UE in proximity</w:t>
      </w:r>
      <w:r w:rsidR="00860135" w:rsidRPr="00545662">
        <w:rPr>
          <w:lang w:val="en-US" w:eastAsia="zh-CN"/>
        </w:rPr>
        <w:t xml:space="preserve">, </w:t>
      </w:r>
      <w:r w:rsidR="000A2C93" w:rsidRPr="00545662">
        <w:rPr>
          <w:lang w:val="en-US" w:eastAsia="zh-CN"/>
        </w:rPr>
        <w:t>e.g.</w:t>
      </w:r>
      <w:r w:rsidR="00860135" w:rsidRPr="00545662">
        <w:rPr>
          <w:lang w:val="en-US" w:eastAsia="zh-CN"/>
        </w:rPr>
        <w:t xml:space="preserve"> as a potential entity used for selection as relay UE</w:t>
      </w:r>
      <w:r w:rsidRPr="00545662">
        <w:rPr>
          <w:lang w:val="en-US" w:eastAsia="zh-CN"/>
        </w:rPr>
        <w:t xml:space="preserve"> that matches the </w:t>
      </w:r>
      <w:r w:rsidR="00EA142B" w:rsidRPr="00545662">
        <w:rPr>
          <w:lang w:val="en-US" w:eastAsia="zh-CN"/>
        </w:rPr>
        <w:t xml:space="preserve">requirements e.g. w.r.t </w:t>
      </w:r>
      <w:r w:rsidR="0022700D" w:rsidRPr="00545662">
        <w:rPr>
          <w:lang w:val="en-US" w:eastAsia="zh-CN"/>
        </w:rPr>
        <w:t xml:space="preserve">QoS </w:t>
      </w:r>
      <w:r w:rsidRPr="00545662">
        <w:rPr>
          <w:lang w:val="en-US" w:eastAsia="zh-CN"/>
        </w:rPr>
        <w:t xml:space="preserve">of the discoverer UE. </w:t>
      </w:r>
      <w:r w:rsidR="00F74267" w:rsidRPr="00545662">
        <w:rPr>
          <w:lang w:val="en-US" w:eastAsia="zh-CN"/>
        </w:rPr>
        <w:t xml:space="preserve">In objective 2 of the SID </w:t>
      </w:r>
      <w:r w:rsidRPr="00545662">
        <w:rPr>
          <w:lang w:val="en-US" w:eastAsia="zh-CN"/>
        </w:rPr>
        <w:t xml:space="preserve">RAN2 is expected to study the mechanisms that can support upper layer procedures for discovery in case of a sidelink relay. This contribution outlines views on </w:t>
      </w:r>
      <w:r w:rsidR="00F74267" w:rsidRPr="00545662">
        <w:rPr>
          <w:lang w:val="en-US" w:eastAsia="zh-CN"/>
        </w:rPr>
        <w:t xml:space="preserve">the </w:t>
      </w:r>
      <w:r w:rsidRPr="00545662">
        <w:rPr>
          <w:lang w:val="en-US" w:eastAsia="zh-CN"/>
        </w:rPr>
        <w:t xml:space="preserve">discovery procedure for </w:t>
      </w:r>
      <w:r w:rsidR="00F74267" w:rsidRPr="00545662">
        <w:rPr>
          <w:lang w:val="en-US" w:eastAsia="zh-CN"/>
        </w:rPr>
        <w:t xml:space="preserve">NR </w:t>
      </w:r>
      <w:r w:rsidRPr="00545662">
        <w:rPr>
          <w:lang w:val="en-US" w:eastAsia="zh-CN"/>
        </w:rPr>
        <w:t>sidelink</w:t>
      </w:r>
      <w:r w:rsidR="00F74267" w:rsidRPr="00545662">
        <w:rPr>
          <w:lang w:val="en-US" w:eastAsia="zh-CN"/>
        </w:rPr>
        <w:t>-based</w:t>
      </w:r>
      <w:r w:rsidRPr="00545662">
        <w:rPr>
          <w:lang w:val="en-US" w:eastAsia="zh-CN"/>
        </w:rPr>
        <w:t xml:space="preserve"> relaying. </w:t>
      </w:r>
    </w:p>
    <w:p w14:paraId="573D5044" w14:textId="77777777" w:rsidR="00DE52A7" w:rsidRPr="00545662" w:rsidRDefault="00DE52A7" w:rsidP="00494FC7">
      <w:pPr>
        <w:pStyle w:val="3GPPNormalText"/>
        <w:rPr>
          <w:lang w:val="en-US" w:eastAsia="zh-CN"/>
        </w:rPr>
      </w:pPr>
    </w:p>
    <w:p w14:paraId="05F5276A" w14:textId="0A5F4371" w:rsidR="003F22F2" w:rsidRDefault="00075705" w:rsidP="00D87DA0">
      <w:pPr>
        <w:pStyle w:val="Heading1"/>
        <w:numPr>
          <w:ilvl w:val="0"/>
          <w:numId w:val="5"/>
        </w:numPr>
        <w:rPr>
          <w:snapToGrid w:val="0"/>
          <w:lang w:val="en-US"/>
        </w:rPr>
      </w:pPr>
      <w:r>
        <w:rPr>
          <w:snapToGrid w:val="0"/>
          <w:lang w:val="en-US"/>
        </w:rPr>
        <w:t>Discussion</w:t>
      </w:r>
    </w:p>
    <w:p w14:paraId="0A059AAB" w14:textId="77777777" w:rsidR="00285C2D" w:rsidRPr="00545662" w:rsidRDefault="00F51ECD" w:rsidP="00494FC7">
      <w:pPr>
        <w:pStyle w:val="3GPPNormalText"/>
        <w:rPr>
          <w:lang w:val="en-US" w:eastAsia="zh-CN"/>
        </w:rPr>
      </w:pPr>
      <w:r w:rsidRPr="00545662">
        <w:rPr>
          <w:lang w:val="en-US" w:eastAsia="zh-CN"/>
        </w:rPr>
        <w:t>The direct discovery procedure should encompass a common procedure for 5G Pro</w:t>
      </w:r>
      <w:r w:rsidR="00860135" w:rsidRPr="00545662">
        <w:rPr>
          <w:lang w:val="en-US" w:eastAsia="zh-CN"/>
        </w:rPr>
        <w:t>S</w:t>
      </w:r>
      <w:r w:rsidRPr="00545662">
        <w:rPr>
          <w:lang w:val="en-US" w:eastAsia="zh-CN"/>
        </w:rPr>
        <w:t>e enabled UE, 5G Pro</w:t>
      </w:r>
      <w:r w:rsidR="00860135" w:rsidRPr="00545662">
        <w:rPr>
          <w:lang w:val="en-US" w:eastAsia="zh-CN"/>
        </w:rPr>
        <w:t>S</w:t>
      </w:r>
      <w:r w:rsidRPr="00545662">
        <w:rPr>
          <w:lang w:val="en-US" w:eastAsia="zh-CN"/>
        </w:rPr>
        <w:t xml:space="preserve">e </w:t>
      </w:r>
      <w:r w:rsidR="00D16D62" w:rsidRPr="00545662">
        <w:rPr>
          <w:lang w:val="en-US" w:eastAsia="zh-CN"/>
        </w:rPr>
        <w:t>U2N</w:t>
      </w:r>
      <w:r w:rsidRPr="00545662">
        <w:rPr>
          <w:lang w:val="en-US" w:eastAsia="zh-CN"/>
        </w:rPr>
        <w:t xml:space="preserve"> Relay and a 5G Pro</w:t>
      </w:r>
      <w:r w:rsidR="00860135" w:rsidRPr="00545662">
        <w:rPr>
          <w:lang w:val="en-US" w:eastAsia="zh-CN"/>
        </w:rPr>
        <w:t>S</w:t>
      </w:r>
      <w:r w:rsidRPr="00545662">
        <w:rPr>
          <w:lang w:val="en-US" w:eastAsia="zh-CN"/>
        </w:rPr>
        <w:t xml:space="preserve">e </w:t>
      </w:r>
      <w:r w:rsidR="00D16D62" w:rsidRPr="00545662">
        <w:rPr>
          <w:lang w:val="en-US" w:eastAsia="zh-CN"/>
        </w:rPr>
        <w:t>U2U</w:t>
      </w:r>
      <w:r w:rsidRPr="00545662">
        <w:rPr>
          <w:lang w:val="en-US" w:eastAsia="zh-CN"/>
        </w:rPr>
        <w:t xml:space="preserve"> Relay.</w:t>
      </w:r>
      <w:r w:rsidR="00980203" w:rsidRPr="00545662">
        <w:rPr>
          <w:lang w:val="en-US" w:eastAsia="zh-CN"/>
        </w:rPr>
        <w:t xml:space="preserve"> The direct discovery procedure is applicable for ProSe direct communication i.e. includ</w:t>
      </w:r>
      <w:r w:rsidR="00B43A90" w:rsidRPr="00545662">
        <w:rPr>
          <w:lang w:val="en-US" w:eastAsia="zh-CN"/>
        </w:rPr>
        <w:t>ing</w:t>
      </w:r>
      <w:r w:rsidR="00980203" w:rsidRPr="00545662">
        <w:rPr>
          <w:lang w:val="en-US" w:eastAsia="zh-CN"/>
        </w:rPr>
        <w:t xml:space="preserve"> unicast, groupcast and broadcast communication.</w:t>
      </w:r>
    </w:p>
    <w:p w14:paraId="6E530F69" w14:textId="3A6EB681" w:rsidR="00AB00E6" w:rsidRPr="00545662" w:rsidRDefault="00980203" w:rsidP="00AB00E6">
      <w:pPr>
        <w:pStyle w:val="3GPPNormalText"/>
        <w:rPr>
          <w:lang w:val="en-US" w:eastAsia="zh-CN"/>
        </w:rPr>
      </w:pPr>
      <w:r w:rsidRPr="00545662">
        <w:rPr>
          <w:lang w:val="en-US" w:eastAsia="zh-CN"/>
        </w:rPr>
        <w:t xml:space="preserve"> </w:t>
      </w:r>
      <w:r w:rsidR="00285C2D" w:rsidRPr="00545662">
        <w:rPr>
          <w:lang w:val="en-US" w:eastAsia="zh-CN"/>
        </w:rPr>
        <w:t xml:space="preserve">It was agreed in RAN2#111, Model A/ B discovery model similar to LTE is reused for U2U and U2N relay. </w:t>
      </w:r>
      <w:r w:rsidR="00AB00E6" w:rsidRPr="00545662">
        <w:rPr>
          <w:lang w:val="en-US" w:eastAsia="zh-CN"/>
        </w:rPr>
        <w:t>Based on the type of discovery model being used by the UE the following messages are needed [</w:t>
      </w:r>
      <w:r w:rsidR="00545662">
        <w:rPr>
          <w:lang w:val="en-US" w:eastAsia="zh-CN"/>
        </w:rPr>
        <w:t>2</w:t>
      </w:r>
      <w:r w:rsidR="00AB00E6" w:rsidRPr="00545662">
        <w:rPr>
          <w:lang w:val="en-US" w:eastAsia="zh-CN"/>
        </w:rPr>
        <w:t>]:</w:t>
      </w:r>
    </w:p>
    <w:p w14:paraId="038329F5" w14:textId="539168C9" w:rsidR="00AB00E6" w:rsidRPr="00545662" w:rsidRDefault="00AB00E6" w:rsidP="00AB00E6">
      <w:pPr>
        <w:pStyle w:val="B2"/>
        <w:numPr>
          <w:ilvl w:val="0"/>
          <w:numId w:val="14"/>
        </w:numPr>
        <w:rPr>
          <w:rFonts w:ascii="Times New Roman" w:hAnsi="Times New Roman" w:cs="Times New Roman"/>
          <w:lang w:val="en-US"/>
        </w:rPr>
      </w:pPr>
      <w:r w:rsidRPr="00545662">
        <w:rPr>
          <w:rFonts w:ascii="Times New Roman" w:hAnsi="Times New Roman" w:cs="Times New Roman"/>
          <w:lang w:val="en-US"/>
        </w:rPr>
        <w:t>Announcement message for Model A discovery</w:t>
      </w:r>
      <w:r w:rsidR="00C4192C">
        <w:rPr>
          <w:rFonts w:ascii="Times New Roman" w:hAnsi="Times New Roman" w:cs="Times New Roman"/>
          <w:lang w:val="en-US"/>
        </w:rPr>
        <w:t>,</w:t>
      </w:r>
    </w:p>
    <w:p w14:paraId="59ED4464" w14:textId="0C6DC4AF" w:rsidR="00AB00E6" w:rsidRPr="00545662" w:rsidRDefault="00AB00E6" w:rsidP="00AB00E6">
      <w:pPr>
        <w:pStyle w:val="B2"/>
        <w:numPr>
          <w:ilvl w:val="0"/>
          <w:numId w:val="14"/>
        </w:numPr>
        <w:rPr>
          <w:rFonts w:ascii="Times New Roman" w:hAnsi="Times New Roman" w:cs="Times New Roman"/>
          <w:lang w:val="en-US"/>
        </w:rPr>
      </w:pPr>
      <w:r w:rsidRPr="00545662">
        <w:rPr>
          <w:rFonts w:ascii="Times New Roman" w:hAnsi="Times New Roman" w:cs="Times New Roman"/>
          <w:lang w:val="en-US"/>
        </w:rPr>
        <w:t>Solicitation message for Model B discovery</w:t>
      </w:r>
      <w:r w:rsidR="00C4192C">
        <w:rPr>
          <w:rFonts w:ascii="Times New Roman" w:hAnsi="Times New Roman" w:cs="Times New Roman"/>
          <w:lang w:val="en-US"/>
        </w:rPr>
        <w:t>,</w:t>
      </w:r>
    </w:p>
    <w:p w14:paraId="7E65867E" w14:textId="5FE0AED2" w:rsidR="00AB00E6" w:rsidRPr="00545662" w:rsidRDefault="00AB00E6" w:rsidP="00AB00E6">
      <w:pPr>
        <w:pStyle w:val="B2"/>
        <w:numPr>
          <w:ilvl w:val="0"/>
          <w:numId w:val="14"/>
        </w:numPr>
        <w:rPr>
          <w:rFonts w:ascii="Times New Roman" w:hAnsi="Times New Roman" w:cs="Times New Roman"/>
          <w:lang w:val="en-US"/>
        </w:rPr>
      </w:pPr>
      <w:r w:rsidRPr="00545662">
        <w:rPr>
          <w:rFonts w:ascii="Times New Roman" w:hAnsi="Times New Roman" w:cs="Times New Roman"/>
          <w:lang w:val="en-US"/>
        </w:rPr>
        <w:t>Response message for Model B discovery</w:t>
      </w:r>
      <w:r w:rsidR="00C4192C">
        <w:rPr>
          <w:rFonts w:ascii="Times New Roman" w:hAnsi="Times New Roman" w:cs="Times New Roman"/>
          <w:lang w:val="en-US"/>
        </w:rPr>
        <w:t>.</w:t>
      </w:r>
    </w:p>
    <w:p w14:paraId="17E58BA2" w14:textId="445C35ED" w:rsidR="00AB00E6" w:rsidRPr="00545662" w:rsidRDefault="00AB00E6" w:rsidP="00AB00E6">
      <w:pPr>
        <w:pStyle w:val="3GPPNormalText"/>
        <w:rPr>
          <w:lang w:val="en-US" w:eastAsia="zh-CN"/>
        </w:rPr>
      </w:pPr>
      <w:r w:rsidRPr="00545662">
        <w:rPr>
          <w:lang w:val="en-US" w:eastAsia="zh-CN"/>
        </w:rPr>
        <w:t>These discovery messages will consist of the header fields that includes the Destination L2 ID, the Source L2 ID and the frame type that indicates it is a discovery message. The discovery message size might differ depending on the discovery type (open or restricted) [1] and based on the use case being supported. The information contained in every discovery message is already defined in [</w:t>
      </w:r>
      <w:r w:rsidR="00545662">
        <w:rPr>
          <w:lang w:val="en-US" w:eastAsia="zh-CN"/>
        </w:rPr>
        <w:t>2</w:t>
      </w:r>
      <w:r w:rsidRPr="00545662">
        <w:rPr>
          <w:lang w:val="en-US" w:eastAsia="zh-CN"/>
        </w:rPr>
        <w:t xml:space="preserve">]. The exact frame format for these messages along with the protocol identifier in the Access Stratum (AS) of the frame type field needs discussion by RAN2. </w:t>
      </w:r>
    </w:p>
    <w:p w14:paraId="5C2A8311" w14:textId="54F8BBD8" w:rsidR="00AB00E6" w:rsidRPr="00545662" w:rsidRDefault="00AB00E6" w:rsidP="00CD4A5C">
      <w:pPr>
        <w:pStyle w:val="TDocObservation"/>
        <w:rPr>
          <w:rStyle w:val="Hyperlink"/>
          <w:color w:val="auto"/>
          <w:u w:val="none"/>
          <w:lang w:val="en-US"/>
        </w:rPr>
      </w:pPr>
      <w:bookmarkStart w:id="1" w:name="_Toc54167951"/>
      <w:r w:rsidRPr="00545662">
        <w:rPr>
          <w:rStyle w:val="Hyperlink"/>
          <w:color w:val="auto"/>
          <w:u w:val="none"/>
          <w:lang w:val="en-US"/>
        </w:rPr>
        <w:t xml:space="preserve">The </w:t>
      </w:r>
      <w:r w:rsidR="00CD4A5C">
        <w:rPr>
          <w:rStyle w:val="Hyperlink"/>
          <w:color w:val="auto"/>
          <w:u w:val="none"/>
          <w:lang w:val="en-US"/>
        </w:rPr>
        <w:t>type of information</w:t>
      </w:r>
      <w:r w:rsidR="00CD4A5C" w:rsidRPr="00545662">
        <w:rPr>
          <w:rStyle w:val="Hyperlink"/>
          <w:color w:val="auto"/>
          <w:u w:val="none"/>
          <w:lang w:val="en-US"/>
        </w:rPr>
        <w:t xml:space="preserve"> </w:t>
      </w:r>
      <w:r w:rsidR="00CD4A5C">
        <w:rPr>
          <w:rStyle w:val="Hyperlink"/>
          <w:color w:val="auto"/>
          <w:u w:val="none"/>
          <w:lang w:val="en-US"/>
        </w:rPr>
        <w:t>in</w:t>
      </w:r>
      <w:r w:rsidRPr="00545662">
        <w:rPr>
          <w:rStyle w:val="Hyperlink"/>
          <w:color w:val="auto"/>
          <w:u w:val="none"/>
          <w:lang w:val="en-US"/>
        </w:rPr>
        <w:t xml:space="preserve"> the discovery messages has already been defined in [</w:t>
      </w:r>
      <w:r w:rsidR="00545662">
        <w:rPr>
          <w:rStyle w:val="Hyperlink"/>
          <w:color w:val="auto"/>
          <w:u w:val="none"/>
          <w:lang w:val="en-US"/>
        </w:rPr>
        <w:t>2</w:t>
      </w:r>
      <w:r w:rsidRPr="00545662">
        <w:rPr>
          <w:rStyle w:val="Hyperlink"/>
          <w:color w:val="auto"/>
          <w:u w:val="none"/>
          <w:lang w:val="en-US"/>
        </w:rPr>
        <w:t>].</w:t>
      </w:r>
      <w:bookmarkEnd w:id="1"/>
      <w:r w:rsidRPr="00545662">
        <w:rPr>
          <w:rStyle w:val="Hyperlink"/>
          <w:color w:val="auto"/>
          <w:u w:val="none"/>
          <w:lang w:val="en-US"/>
        </w:rPr>
        <w:t xml:space="preserve"> </w:t>
      </w:r>
    </w:p>
    <w:p w14:paraId="65F30C60" w14:textId="77777777" w:rsidR="00AB00E6" w:rsidRPr="00545662" w:rsidRDefault="00AB00E6" w:rsidP="00AB00E6">
      <w:pPr>
        <w:pStyle w:val="TDocProposal"/>
        <w:jc w:val="both"/>
        <w:rPr>
          <w:lang w:val="en-US"/>
        </w:rPr>
      </w:pPr>
      <w:bookmarkStart w:id="2" w:name="_Toc54168059"/>
      <w:r w:rsidRPr="00545662">
        <w:rPr>
          <w:lang w:val="en-US"/>
        </w:rPr>
        <w:t>The frame format for the discovery messages should be defined.</w:t>
      </w:r>
      <w:bookmarkEnd w:id="2"/>
      <w:r w:rsidRPr="00545662">
        <w:rPr>
          <w:lang w:val="en-US"/>
        </w:rPr>
        <w:t xml:space="preserve"> </w:t>
      </w:r>
    </w:p>
    <w:p w14:paraId="4646394D" w14:textId="589C7203" w:rsidR="00AB00E6" w:rsidRPr="00545662" w:rsidRDefault="00AB00E6" w:rsidP="00494FC7">
      <w:pPr>
        <w:pStyle w:val="3GPPNormalText"/>
        <w:rPr>
          <w:lang w:val="en-US" w:eastAsia="zh-CN"/>
        </w:rPr>
      </w:pPr>
      <w:r w:rsidRPr="00545662">
        <w:rPr>
          <w:lang w:val="en-US" w:eastAsia="zh-CN"/>
        </w:rPr>
        <w:t>In case of U2N relay, radio condition</w:t>
      </w:r>
      <w:r w:rsidR="0077076B" w:rsidRPr="00545662">
        <w:rPr>
          <w:lang w:val="en-US" w:eastAsia="zh-CN"/>
        </w:rPr>
        <w:t xml:space="preserve"> (</w:t>
      </w:r>
      <w:proofErr w:type="spellStart"/>
      <w:r w:rsidR="0077076B" w:rsidRPr="00545662">
        <w:rPr>
          <w:lang w:val="en-US" w:eastAsia="zh-CN"/>
        </w:rPr>
        <w:t>Uu</w:t>
      </w:r>
      <w:proofErr w:type="spellEnd"/>
      <w:r w:rsidR="0077076B" w:rsidRPr="00545662">
        <w:rPr>
          <w:lang w:val="en-US" w:eastAsia="zh-CN"/>
        </w:rPr>
        <w:t xml:space="preserve"> link quality)</w:t>
      </w:r>
      <w:r w:rsidRPr="00545662">
        <w:rPr>
          <w:lang w:val="en-US" w:eastAsia="zh-CN"/>
        </w:rPr>
        <w:t xml:space="preserve"> in addition to upper layer triggering is a criteria to allow the transmission of discovery messages. In case of U2U relay, </w:t>
      </w:r>
      <w:r w:rsidR="00A903A8" w:rsidRPr="00545662">
        <w:rPr>
          <w:lang w:val="en-US" w:eastAsia="zh-CN"/>
        </w:rPr>
        <w:t xml:space="preserve">both for </w:t>
      </w:r>
      <w:r w:rsidRPr="00545662">
        <w:rPr>
          <w:lang w:val="en-US" w:eastAsia="zh-CN"/>
        </w:rPr>
        <w:t>the remote UE or the relay UE</w:t>
      </w:r>
      <w:r w:rsidR="00A903A8" w:rsidRPr="00545662">
        <w:rPr>
          <w:lang w:val="en-US" w:eastAsia="zh-CN"/>
        </w:rPr>
        <w:t>,</w:t>
      </w:r>
      <w:r w:rsidRPr="00545662">
        <w:rPr>
          <w:lang w:val="en-US" w:eastAsia="zh-CN"/>
        </w:rPr>
        <w:t xml:space="preserve"> </w:t>
      </w:r>
      <w:r w:rsidR="0077076B" w:rsidRPr="00545662">
        <w:rPr>
          <w:lang w:val="en-US" w:eastAsia="zh-CN"/>
        </w:rPr>
        <w:t>network coverage is not a firm criteria to be considered</w:t>
      </w:r>
      <w:r w:rsidR="00A903A8" w:rsidRPr="00545662">
        <w:rPr>
          <w:lang w:val="en-US" w:eastAsia="zh-CN"/>
        </w:rPr>
        <w:t xml:space="preserve"> for transmission of discovery messages</w:t>
      </w:r>
      <w:r w:rsidR="0077076B" w:rsidRPr="00545662">
        <w:rPr>
          <w:lang w:val="en-US" w:eastAsia="zh-CN"/>
        </w:rPr>
        <w:t xml:space="preserve">. </w:t>
      </w:r>
      <w:r w:rsidRPr="00545662">
        <w:rPr>
          <w:lang w:val="en-US" w:eastAsia="zh-CN"/>
        </w:rPr>
        <w:t xml:space="preserve"> Hence, </w:t>
      </w:r>
      <w:r w:rsidR="0077076B" w:rsidRPr="00545662">
        <w:rPr>
          <w:lang w:val="en-US" w:eastAsia="zh-CN"/>
        </w:rPr>
        <w:t>a remote or relay UE’s transmission of discovery messages can be based on</w:t>
      </w:r>
      <w:r w:rsidRPr="00545662">
        <w:rPr>
          <w:lang w:val="en-US" w:eastAsia="zh-CN"/>
        </w:rPr>
        <w:t xml:space="preserve"> upper layer triggering. </w:t>
      </w:r>
      <w:r w:rsidR="00904E9B" w:rsidRPr="00545662">
        <w:rPr>
          <w:lang w:val="en-US" w:eastAsia="zh-CN"/>
        </w:rPr>
        <w:t xml:space="preserve">Additionally, gNB assisted </w:t>
      </w:r>
      <w:r w:rsidR="0077076B" w:rsidRPr="00545662">
        <w:rPr>
          <w:lang w:val="en-US" w:eastAsia="zh-CN"/>
        </w:rPr>
        <w:t xml:space="preserve">AS layer criteria e.g. the PC5 link quality or sidelink RLF can be considered as an assistance to upper layer for triggering discovery procedure. </w:t>
      </w:r>
    </w:p>
    <w:p w14:paraId="3E8F139B" w14:textId="15AF9EAA" w:rsidR="00AB00E6" w:rsidRDefault="00AB00E6" w:rsidP="00AB00E6">
      <w:pPr>
        <w:spacing w:afterLines="50" w:after="120"/>
        <w:rPr>
          <w:rFonts w:ascii="Times New Roman" w:eastAsia="SimSun" w:hAnsi="Times New Roman" w:cs="Times New Roman"/>
          <w:b/>
          <w:bCs/>
          <w:sz w:val="20"/>
          <w:szCs w:val="20"/>
          <w:lang w:val="en-GB"/>
        </w:rPr>
      </w:pPr>
      <w:r w:rsidRPr="00545662">
        <w:rPr>
          <w:rStyle w:val="Hyperlink"/>
          <w:rFonts w:ascii="Times New Roman" w:eastAsia="Times New Roman" w:hAnsi="Times New Roman" w:cs="Times New Roman"/>
          <w:b/>
          <w:color w:val="auto"/>
          <w:szCs w:val="20"/>
          <w:u w:val="none"/>
          <w:lang w:val="en-US" w:eastAsia="ja-JP"/>
        </w:rPr>
        <w:t xml:space="preserve">Observation </w:t>
      </w:r>
      <w:r w:rsidR="00904E9B" w:rsidRPr="00545662">
        <w:rPr>
          <w:rStyle w:val="Hyperlink"/>
          <w:rFonts w:ascii="Times New Roman" w:eastAsia="Times New Roman" w:hAnsi="Times New Roman" w:cs="Times New Roman"/>
          <w:b/>
          <w:color w:val="auto"/>
          <w:szCs w:val="20"/>
          <w:u w:val="none"/>
          <w:lang w:val="en-US" w:eastAsia="ja-JP"/>
        </w:rPr>
        <w:t>2</w:t>
      </w:r>
      <w:r w:rsidRPr="00545662">
        <w:rPr>
          <w:rStyle w:val="Hyperlink"/>
          <w:rFonts w:eastAsia="Times New Roman" w:cs="Times New Roman"/>
          <w:color w:val="auto"/>
          <w:u w:val="none"/>
          <w:lang w:val="en-US" w:eastAsia="ja-JP"/>
        </w:rPr>
        <w:t xml:space="preserve">: </w:t>
      </w:r>
      <w:r w:rsidR="0077076B" w:rsidRPr="00567E29">
        <w:rPr>
          <w:rFonts w:ascii="Times New Roman" w:hAnsi="Times New Roman"/>
          <w:b/>
          <w:bCs/>
          <w:szCs w:val="20"/>
          <w:lang w:val="en-GB"/>
        </w:rPr>
        <w:t>Discovery procedure is primarily upper layer triggered</w:t>
      </w:r>
      <w:r w:rsidR="0077076B">
        <w:rPr>
          <w:rFonts w:ascii="Times New Roman" w:hAnsi="Times New Roman"/>
          <w:b/>
          <w:bCs/>
          <w:sz w:val="20"/>
          <w:szCs w:val="20"/>
          <w:lang w:val="en-GB"/>
        </w:rPr>
        <w:t xml:space="preserve">.  </w:t>
      </w:r>
    </w:p>
    <w:p w14:paraId="14B183DC" w14:textId="2622144F" w:rsidR="00D16D62" w:rsidRPr="00545662" w:rsidRDefault="0077076B" w:rsidP="00F72DDD">
      <w:pPr>
        <w:pStyle w:val="TDocProposal"/>
        <w:rPr>
          <w:rFonts w:eastAsiaTheme="minorHAnsi"/>
          <w:szCs w:val="22"/>
          <w:lang w:val="en-US"/>
        </w:rPr>
      </w:pPr>
      <w:bookmarkStart w:id="3" w:name="_Toc54168060"/>
      <w:r w:rsidRPr="00567E29">
        <w:rPr>
          <w:bCs/>
          <w:lang w:val="en-GB"/>
        </w:rPr>
        <w:t xml:space="preserve">RAN2 should consider </w:t>
      </w:r>
      <w:r w:rsidR="00904E9B" w:rsidRPr="00567E29">
        <w:rPr>
          <w:bCs/>
          <w:lang w:val="en-GB"/>
        </w:rPr>
        <w:t>gNB</w:t>
      </w:r>
      <w:r w:rsidR="00B35C69">
        <w:rPr>
          <w:bCs/>
          <w:lang w:val="en-GB"/>
        </w:rPr>
        <w:t>-</w:t>
      </w:r>
      <w:r w:rsidR="00904E9B" w:rsidRPr="00567E29">
        <w:rPr>
          <w:bCs/>
          <w:lang w:val="en-GB"/>
        </w:rPr>
        <w:t xml:space="preserve">assisted </w:t>
      </w:r>
      <w:r w:rsidRPr="00567E29">
        <w:rPr>
          <w:bCs/>
          <w:lang w:val="en-GB"/>
        </w:rPr>
        <w:t xml:space="preserve">AS layer </w:t>
      </w:r>
      <w:r w:rsidR="00904E9B" w:rsidRPr="00567E29">
        <w:rPr>
          <w:bCs/>
          <w:lang w:val="en-GB"/>
        </w:rPr>
        <w:t>criterion as</w:t>
      </w:r>
      <w:r w:rsidR="00904E9B" w:rsidRPr="00567E29" w:rsidDel="00904E9B">
        <w:rPr>
          <w:bCs/>
          <w:lang w:val="en-GB"/>
        </w:rPr>
        <w:t xml:space="preserve"> </w:t>
      </w:r>
      <w:r w:rsidRPr="00567E29">
        <w:rPr>
          <w:bCs/>
          <w:lang w:val="en-GB"/>
        </w:rPr>
        <w:t>triggering condition for discovery procedure</w:t>
      </w:r>
      <w:r w:rsidRPr="00F72DDD">
        <w:rPr>
          <w:bCs/>
          <w:sz w:val="20"/>
          <w:lang w:val="en-GB"/>
        </w:rPr>
        <w:t>.</w:t>
      </w:r>
      <w:bookmarkEnd w:id="3"/>
      <w:r w:rsidRPr="00F72DDD">
        <w:rPr>
          <w:bCs/>
          <w:sz w:val="20"/>
          <w:lang w:val="en-GB"/>
        </w:rPr>
        <w:t xml:space="preserve"> </w:t>
      </w:r>
    </w:p>
    <w:p w14:paraId="7B7C2070" w14:textId="4928FFDD" w:rsidR="0051351B" w:rsidRPr="00545662" w:rsidRDefault="0051351B" w:rsidP="00494FC7">
      <w:pPr>
        <w:pStyle w:val="3GPPNormalText"/>
        <w:rPr>
          <w:lang w:val="en-US" w:eastAsia="zh-CN"/>
        </w:rPr>
      </w:pPr>
      <w:r w:rsidRPr="00545662">
        <w:rPr>
          <w:lang w:val="en-US" w:eastAsia="zh-CN"/>
        </w:rPr>
        <w:t xml:space="preserve">The discovery message also needs to be </w:t>
      </w:r>
      <w:r w:rsidR="007D67A0" w:rsidRPr="00545662">
        <w:rPr>
          <w:lang w:val="en-US" w:eastAsia="zh-CN"/>
        </w:rPr>
        <w:t>identified</w:t>
      </w:r>
      <w:r w:rsidRPr="00545662">
        <w:rPr>
          <w:lang w:val="en-US" w:eastAsia="zh-CN"/>
        </w:rPr>
        <w:t xml:space="preserve"> at the AS. One way to address this issue is to introduce separate resource pool for discovery. Introduction of the separate pool configuration for discovery will have an advantage</w:t>
      </w:r>
      <w:r w:rsidR="006469B6" w:rsidRPr="00545662">
        <w:rPr>
          <w:lang w:val="en-US" w:eastAsia="zh-CN"/>
        </w:rPr>
        <w:t>,</w:t>
      </w:r>
      <w:r w:rsidRPr="00545662">
        <w:rPr>
          <w:lang w:val="en-US" w:eastAsia="zh-CN"/>
        </w:rPr>
        <w:t xml:space="preserve"> at least in terms of power saving and reliability. Power saving can be achieved by the </w:t>
      </w:r>
      <w:r w:rsidR="008E1858" w:rsidRPr="00545662">
        <w:rPr>
          <w:lang w:val="en-US" w:eastAsia="zh-CN"/>
        </w:rPr>
        <w:t xml:space="preserve">RX </w:t>
      </w:r>
      <w:r w:rsidRPr="00545662">
        <w:rPr>
          <w:lang w:val="en-US" w:eastAsia="zh-CN"/>
        </w:rPr>
        <w:t xml:space="preserve">UE </w:t>
      </w:r>
      <w:r w:rsidR="006469B6" w:rsidRPr="00545662">
        <w:rPr>
          <w:lang w:val="en-US" w:eastAsia="zh-CN"/>
        </w:rPr>
        <w:t xml:space="preserve">as </w:t>
      </w:r>
      <w:r w:rsidR="008E1858" w:rsidRPr="00545662">
        <w:rPr>
          <w:lang w:val="en-US" w:eastAsia="zh-CN"/>
        </w:rPr>
        <w:t>it does not need to monitor the whole resource pool for the discovery messages from other UEs. Alternatively, in case of a shared resource pool</w:t>
      </w:r>
      <w:r w:rsidR="006469B6" w:rsidRPr="00545662">
        <w:rPr>
          <w:lang w:val="en-US" w:eastAsia="zh-CN"/>
        </w:rPr>
        <w:t>,</w:t>
      </w:r>
      <w:r w:rsidR="008E1858" w:rsidRPr="00545662">
        <w:rPr>
          <w:lang w:val="en-US" w:eastAsia="zh-CN"/>
        </w:rPr>
        <w:t xml:space="preserve"> the RX UE </w:t>
      </w:r>
      <w:r w:rsidR="006469B6" w:rsidRPr="00545662">
        <w:rPr>
          <w:lang w:val="en-US" w:eastAsia="zh-CN"/>
        </w:rPr>
        <w:t xml:space="preserve">may be able to </w:t>
      </w:r>
      <w:r w:rsidR="008E1858" w:rsidRPr="00545662">
        <w:rPr>
          <w:lang w:val="en-US" w:eastAsia="zh-CN"/>
        </w:rPr>
        <w:t>identify the discovery message e.g. via SCI</w:t>
      </w:r>
      <w:r w:rsidR="006469B6" w:rsidRPr="00545662">
        <w:rPr>
          <w:lang w:val="en-US" w:eastAsia="zh-CN"/>
        </w:rPr>
        <w:t>. The drawback is that the UE</w:t>
      </w:r>
      <w:r w:rsidR="008E1858" w:rsidRPr="00545662">
        <w:rPr>
          <w:lang w:val="en-US" w:eastAsia="zh-CN"/>
        </w:rPr>
        <w:t xml:space="preserve"> has to monitor the complete resource pool</w:t>
      </w:r>
      <w:r w:rsidR="006469B6" w:rsidRPr="00545662">
        <w:rPr>
          <w:lang w:val="en-US" w:eastAsia="zh-CN"/>
        </w:rPr>
        <w:t>, resulting in higher power consumption</w:t>
      </w:r>
      <w:r w:rsidR="008E1858" w:rsidRPr="00545662">
        <w:rPr>
          <w:lang w:val="en-US" w:eastAsia="zh-CN"/>
        </w:rPr>
        <w:t xml:space="preserve">. Also, the discovery occasions will be less frequent compared to the communication occasions. Hence, power saving gain is evident due to separate discovery resource pools. The impact of segregating the resource pool for discovery should have a minimal impact due to less frequent transmission of discovery messages. Also, a separate resource pool will reduce the chance of collision between the discovery transmission and communication transmission. Lastly, all the sidelink communication parameters and procedures can be reused in case </w:t>
      </w:r>
      <w:r w:rsidR="00B6165F" w:rsidRPr="00545662">
        <w:rPr>
          <w:lang w:val="en-US" w:eastAsia="zh-CN"/>
        </w:rPr>
        <w:t xml:space="preserve">of a separate resource pool for discovery. </w:t>
      </w:r>
      <w:r w:rsidR="00FC723C" w:rsidRPr="00545662">
        <w:rPr>
          <w:lang w:val="en-US" w:eastAsia="zh-CN"/>
        </w:rPr>
        <w:t xml:space="preserve">This means that resource pool can be configured via NR SIB, RRC or pre-configuration is case of out of coverage UEs. </w:t>
      </w:r>
      <w:r w:rsidR="000C0442" w:rsidRPr="00545662">
        <w:rPr>
          <w:lang w:val="en-US" w:eastAsia="zh-CN"/>
        </w:rPr>
        <w:t xml:space="preserve">Hence, no RAN1 impact is foreseen in case of separate resource pool for discovery. </w:t>
      </w:r>
    </w:p>
    <w:p w14:paraId="1B76DA7A" w14:textId="37836EE7" w:rsidR="004F4AA3" w:rsidRPr="00545662" w:rsidRDefault="006469B6" w:rsidP="00F72DDD">
      <w:pPr>
        <w:pStyle w:val="TDocProposal"/>
        <w:rPr>
          <w:rFonts w:eastAsiaTheme="minorHAnsi"/>
          <w:szCs w:val="22"/>
          <w:lang w:val="en-US"/>
        </w:rPr>
      </w:pPr>
      <w:bookmarkStart w:id="4" w:name="_Toc54168061"/>
      <w:r w:rsidRPr="00545662">
        <w:rPr>
          <w:lang w:val="en-US"/>
        </w:rPr>
        <w:lastRenderedPageBreak/>
        <w:t>A</w:t>
      </w:r>
      <w:r w:rsidR="00815735" w:rsidRPr="00545662">
        <w:rPr>
          <w:lang w:val="en-US"/>
        </w:rPr>
        <w:t xml:space="preserve"> separate </w:t>
      </w:r>
      <w:r w:rsidR="000C0442" w:rsidRPr="00545662">
        <w:rPr>
          <w:lang w:val="en-US"/>
        </w:rPr>
        <w:t>resource</w:t>
      </w:r>
      <w:r w:rsidR="00815735" w:rsidRPr="00545662">
        <w:rPr>
          <w:lang w:val="en-US"/>
        </w:rPr>
        <w:t xml:space="preserve"> </w:t>
      </w:r>
      <w:r w:rsidR="00BD4BE9">
        <w:rPr>
          <w:lang w:val="en-US"/>
        </w:rPr>
        <w:t xml:space="preserve">pool </w:t>
      </w:r>
      <w:r w:rsidR="00815735" w:rsidRPr="00545662">
        <w:rPr>
          <w:lang w:val="en-US"/>
        </w:rPr>
        <w:t xml:space="preserve">for discovery should be </w:t>
      </w:r>
      <w:r w:rsidR="00285C2D" w:rsidRPr="00545662">
        <w:rPr>
          <w:lang w:val="en-US"/>
        </w:rPr>
        <w:t>supported.</w:t>
      </w:r>
      <w:bookmarkEnd w:id="4"/>
      <w:r w:rsidR="00285C2D" w:rsidRPr="00545662">
        <w:rPr>
          <w:lang w:val="en-US"/>
        </w:rPr>
        <w:t xml:space="preserve"> </w:t>
      </w:r>
    </w:p>
    <w:p w14:paraId="78B73083" w14:textId="2A31D9C3" w:rsidR="009C6968" w:rsidRPr="0091094C" w:rsidRDefault="003D60FF" w:rsidP="00D87DA0">
      <w:pPr>
        <w:pStyle w:val="Heading1"/>
        <w:numPr>
          <w:ilvl w:val="0"/>
          <w:numId w:val="5"/>
        </w:numPr>
        <w:rPr>
          <w:snapToGrid w:val="0"/>
          <w:lang w:val="en-US"/>
        </w:rPr>
      </w:pPr>
      <w:bookmarkStart w:id="5" w:name="_Toc43290706"/>
      <w:bookmarkStart w:id="6" w:name="_Toc43290707"/>
      <w:bookmarkStart w:id="7" w:name="_Toc43290708"/>
      <w:bookmarkStart w:id="8" w:name="_Toc43290709"/>
      <w:bookmarkEnd w:id="5"/>
      <w:bookmarkEnd w:id="6"/>
      <w:bookmarkEnd w:id="7"/>
      <w:bookmarkEnd w:id="8"/>
      <w:r>
        <w:rPr>
          <w:snapToGrid w:val="0"/>
          <w:lang w:val="en-US"/>
        </w:rPr>
        <w:t>C</w:t>
      </w:r>
      <w:r w:rsidR="009C6968">
        <w:rPr>
          <w:snapToGrid w:val="0"/>
          <w:lang w:val="en-US"/>
        </w:rPr>
        <w:t>onclusions</w:t>
      </w:r>
    </w:p>
    <w:p w14:paraId="352F113B" w14:textId="07B9843F" w:rsidR="00904E9B" w:rsidRPr="00545662" w:rsidRDefault="00C92D3D" w:rsidP="00B021E4">
      <w:pPr>
        <w:pStyle w:val="3GPPNormalText"/>
        <w:spacing w:after="120"/>
        <w:rPr>
          <w:lang w:val="en-US"/>
        </w:rPr>
      </w:pPr>
      <w:r w:rsidRPr="00545662">
        <w:rPr>
          <w:lang w:val="en-US"/>
        </w:rPr>
        <w:t>The following observations and proposals have been made in this document:</w:t>
      </w:r>
    </w:p>
    <w:p w14:paraId="6ECE431B" w14:textId="6AFD8359" w:rsidR="00904E9B" w:rsidRPr="00545662" w:rsidRDefault="00CD4A5C" w:rsidP="00904E9B">
      <w:pPr>
        <w:pStyle w:val="TDocObservation"/>
        <w:numPr>
          <w:ilvl w:val="0"/>
          <w:numId w:val="18"/>
        </w:numPr>
        <w:rPr>
          <w:lang w:val="en-US"/>
        </w:rPr>
      </w:pPr>
      <w:r w:rsidRPr="00545662">
        <w:rPr>
          <w:rStyle w:val="Hyperlink"/>
          <w:color w:val="auto"/>
          <w:u w:val="none"/>
          <w:lang w:val="en-US"/>
        </w:rPr>
        <w:t xml:space="preserve">The </w:t>
      </w:r>
      <w:r>
        <w:rPr>
          <w:rStyle w:val="Hyperlink"/>
          <w:color w:val="auto"/>
          <w:u w:val="none"/>
          <w:lang w:val="en-US"/>
        </w:rPr>
        <w:t>type of information</w:t>
      </w:r>
      <w:r w:rsidRPr="00545662">
        <w:rPr>
          <w:rStyle w:val="Hyperlink"/>
          <w:color w:val="auto"/>
          <w:u w:val="none"/>
          <w:lang w:val="en-US"/>
        </w:rPr>
        <w:t xml:space="preserve"> </w:t>
      </w:r>
      <w:r>
        <w:rPr>
          <w:rStyle w:val="Hyperlink"/>
          <w:color w:val="auto"/>
          <w:u w:val="none"/>
          <w:lang w:val="en-US"/>
        </w:rPr>
        <w:t>in</w:t>
      </w:r>
      <w:r w:rsidRPr="00545662">
        <w:rPr>
          <w:rStyle w:val="Hyperlink"/>
          <w:color w:val="auto"/>
          <w:u w:val="none"/>
          <w:lang w:val="en-US"/>
        </w:rPr>
        <w:t xml:space="preserve"> the discovery messages has already been defined in [</w:t>
      </w:r>
      <w:r>
        <w:rPr>
          <w:rStyle w:val="Hyperlink"/>
          <w:color w:val="auto"/>
          <w:u w:val="none"/>
          <w:lang w:val="en-US"/>
        </w:rPr>
        <w:t>2</w:t>
      </w:r>
      <w:r w:rsidRPr="00545662">
        <w:rPr>
          <w:rStyle w:val="Hyperlink"/>
          <w:color w:val="auto"/>
          <w:u w:val="none"/>
          <w:lang w:val="en-US"/>
        </w:rPr>
        <w:t>]</w:t>
      </w:r>
      <w:r w:rsidR="00904E9B" w:rsidRPr="00545662">
        <w:rPr>
          <w:rStyle w:val="Hyperlink"/>
          <w:color w:val="auto"/>
          <w:u w:val="none"/>
          <w:lang w:val="en-US"/>
        </w:rPr>
        <w:t xml:space="preserve"> </w:t>
      </w:r>
      <w:bookmarkStart w:id="9" w:name="_Toc21362209"/>
      <w:bookmarkStart w:id="10" w:name="_Toc21362372"/>
      <w:bookmarkStart w:id="11" w:name="_Toc21362477"/>
      <w:bookmarkStart w:id="12" w:name="_Toc21338841"/>
      <w:bookmarkStart w:id="13" w:name="_Toc21338942"/>
      <w:bookmarkEnd w:id="9"/>
      <w:bookmarkEnd w:id="10"/>
      <w:bookmarkEnd w:id="11"/>
      <w:bookmarkEnd w:id="12"/>
      <w:bookmarkEnd w:id="13"/>
    </w:p>
    <w:p w14:paraId="79F1505A" w14:textId="77777777" w:rsidR="00904E9B" w:rsidRDefault="00904E9B" w:rsidP="00904E9B">
      <w:pPr>
        <w:spacing w:afterLines="50" w:after="120"/>
        <w:rPr>
          <w:rFonts w:ascii="Times New Roman" w:eastAsia="SimSun" w:hAnsi="Times New Roman" w:cs="Times New Roman"/>
          <w:b/>
          <w:bCs/>
          <w:sz w:val="20"/>
          <w:szCs w:val="20"/>
          <w:lang w:val="en-GB"/>
        </w:rPr>
      </w:pPr>
      <w:r w:rsidRPr="00545662">
        <w:rPr>
          <w:rStyle w:val="Hyperlink"/>
          <w:rFonts w:ascii="Times New Roman" w:eastAsia="Times New Roman" w:hAnsi="Times New Roman" w:cs="Times New Roman"/>
          <w:b/>
          <w:color w:val="auto"/>
          <w:szCs w:val="20"/>
          <w:u w:val="none"/>
          <w:lang w:val="en-US" w:eastAsia="ja-JP"/>
        </w:rPr>
        <w:t>Observation 2</w:t>
      </w:r>
      <w:r w:rsidRPr="00545662">
        <w:rPr>
          <w:rStyle w:val="Hyperlink"/>
          <w:rFonts w:eastAsia="Times New Roman" w:cs="Times New Roman"/>
          <w:color w:val="auto"/>
          <w:u w:val="none"/>
          <w:lang w:val="en-US" w:eastAsia="ja-JP"/>
        </w:rPr>
        <w:t xml:space="preserve">: </w:t>
      </w:r>
      <w:r w:rsidRPr="00567E29">
        <w:rPr>
          <w:rFonts w:ascii="Times New Roman" w:hAnsi="Times New Roman"/>
          <w:b/>
          <w:bCs/>
          <w:szCs w:val="20"/>
          <w:lang w:val="en-GB"/>
        </w:rPr>
        <w:t>Discovery procedure is primarily upper layer triggered</w:t>
      </w:r>
      <w:r>
        <w:rPr>
          <w:rFonts w:ascii="Times New Roman" w:hAnsi="Times New Roman"/>
          <w:b/>
          <w:bCs/>
          <w:sz w:val="20"/>
          <w:szCs w:val="20"/>
          <w:lang w:val="en-GB"/>
        </w:rPr>
        <w:t xml:space="preserve">.  </w:t>
      </w:r>
    </w:p>
    <w:p w14:paraId="0FE6DF2E" w14:textId="1A4F60D8" w:rsidR="00904E9B" w:rsidRPr="00904E9B" w:rsidRDefault="00AE10AE">
      <w:pPr>
        <w:pStyle w:val="TOC1"/>
        <w:tabs>
          <w:tab w:val="left" w:pos="1418"/>
        </w:tabs>
        <w:rPr>
          <w:rFonts w:asciiTheme="minorHAnsi" w:eastAsiaTheme="minorEastAsia" w:hAnsiTheme="minorHAnsi" w:cstheme="minorBidi"/>
          <w:b/>
          <w:szCs w:val="22"/>
        </w:rPr>
      </w:pPr>
      <w:r w:rsidRPr="00904E9B">
        <w:rPr>
          <w:rStyle w:val="Hyperlink"/>
          <w:b/>
        </w:rPr>
        <w:fldChar w:fldCharType="begin"/>
      </w:r>
      <w:r w:rsidRPr="00904E9B">
        <w:rPr>
          <w:rStyle w:val="Hyperlink"/>
          <w:b/>
        </w:rPr>
        <w:instrText xml:space="preserve"> TOC \n \h \z \t "TDoc Proposal;1" </w:instrText>
      </w:r>
      <w:r w:rsidRPr="00904E9B">
        <w:rPr>
          <w:rStyle w:val="Hyperlink"/>
          <w:b/>
        </w:rPr>
        <w:fldChar w:fldCharType="separate"/>
      </w:r>
      <w:hyperlink w:anchor="_Toc54168059" w:history="1">
        <w:r w:rsidR="00904E9B" w:rsidRPr="00904E9B">
          <w:rPr>
            <w:rStyle w:val="Hyperlink"/>
            <w:b/>
          </w:rPr>
          <w:t>Proposal 1:</w:t>
        </w:r>
        <w:r w:rsidR="00904E9B" w:rsidRPr="00904E9B">
          <w:rPr>
            <w:rFonts w:asciiTheme="minorHAnsi" w:eastAsiaTheme="minorEastAsia" w:hAnsiTheme="minorHAnsi" w:cstheme="minorBidi"/>
            <w:b/>
            <w:szCs w:val="22"/>
          </w:rPr>
          <w:tab/>
        </w:r>
        <w:r w:rsidR="00904E9B" w:rsidRPr="00904E9B">
          <w:rPr>
            <w:rStyle w:val="Hyperlink"/>
            <w:b/>
          </w:rPr>
          <w:t>The frame format for the discovery messages should be defined.</w:t>
        </w:r>
      </w:hyperlink>
    </w:p>
    <w:p w14:paraId="270C957E" w14:textId="0D744116" w:rsidR="00904E9B" w:rsidRPr="00904E9B" w:rsidRDefault="00CB25FA">
      <w:pPr>
        <w:pStyle w:val="TOC1"/>
        <w:tabs>
          <w:tab w:val="left" w:pos="1418"/>
        </w:tabs>
        <w:rPr>
          <w:rFonts w:asciiTheme="minorHAnsi" w:eastAsiaTheme="minorEastAsia" w:hAnsiTheme="minorHAnsi" w:cstheme="minorBidi"/>
          <w:b/>
          <w:szCs w:val="22"/>
        </w:rPr>
      </w:pPr>
      <w:hyperlink w:anchor="_Toc54168060" w:history="1">
        <w:r w:rsidR="00904E9B" w:rsidRPr="00904E9B">
          <w:rPr>
            <w:rStyle w:val="Hyperlink"/>
            <w:rFonts w:eastAsiaTheme="minorHAnsi"/>
            <w:b/>
          </w:rPr>
          <w:t>Proposal 2:</w:t>
        </w:r>
        <w:r w:rsidR="00904E9B" w:rsidRPr="00904E9B">
          <w:rPr>
            <w:rFonts w:asciiTheme="minorHAnsi" w:eastAsiaTheme="minorEastAsia" w:hAnsiTheme="minorHAnsi" w:cstheme="minorBidi"/>
            <w:b/>
            <w:szCs w:val="22"/>
          </w:rPr>
          <w:tab/>
        </w:r>
        <w:r w:rsidR="00904E9B" w:rsidRPr="00904E9B">
          <w:rPr>
            <w:rStyle w:val="Hyperlink"/>
            <w:b/>
            <w:bCs/>
            <w:lang w:val="en-GB"/>
          </w:rPr>
          <w:t>RAN2 should consider gNB</w:t>
        </w:r>
        <w:r w:rsidR="00C4192C">
          <w:rPr>
            <w:rStyle w:val="Hyperlink"/>
            <w:b/>
            <w:bCs/>
            <w:lang w:val="en-GB"/>
          </w:rPr>
          <w:t>-</w:t>
        </w:r>
        <w:r w:rsidR="00904E9B" w:rsidRPr="00904E9B">
          <w:rPr>
            <w:rStyle w:val="Hyperlink"/>
            <w:b/>
            <w:bCs/>
            <w:lang w:val="en-GB"/>
          </w:rPr>
          <w:t>assisted AS layer criterion as triggering condition for discovery procedure.</w:t>
        </w:r>
      </w:hyperlink>
    </w:p>
    <w:p w14:paraId="28CFDBF1" w14:textId="7975DC57" w:rsidR="00904E9B" w:rsidRPr="00904E9B" w:rsidRDefault="00CB25FA">
      <w:pPr>
        <w:pStyle w:val="TOC1"/>
        <w:tabs>
          <w:tab w:val="left" w:pos="1418"/>
        </w:tabs>
        <w:rPr>
          <w:rFonts w:asciiTheme="minorHAnsi" w:eastAsiaTheme="minorEastAsia" w:hAnsiTheme="minorHAnsi" w:cstheme="minorBidi"/>
          <w:b/>
          <w:szCs w:val="22"/>
        </w:rPr>
      </w:pPr>
      <w:hyperlink w:anchor="_Toc54168061" w:history="1">
        <w:r w:rsidR="00904E9B" w:rsidRPr="00904E9B">
          <w:rPr>
            <w:rStyle w:val="Hyperlink"/>
            <w:rFonts w:eastAsiaTheme="minorHAnsi"/>
            <w:b/>
          </w:rPr>
          <w:t>Proposal 3:</w:t>
        </w:r>
        <w:r w:rsidR="00904E9B" w:rsidRPr="00904E9B">
          <w:rPr>
            <w:rFonts w:asciiTheme="minorHAnsi" w:eastAsiaTheme="minorEastAsia" w:hAnsiTheme="minorHAnsi" w:cstheme="minorBidi"/>
            <w:b/>
            <w:szCs w:val="22"/>
          </w:rPr>
          <w:tab/>
        </w:r>
        <w:r w:rsidR="00904E9B" w:rsidRPr="00904E9B">
          <w:rPr>
            <w:rStyle w:val="Hyperlink"/>
            <w:b/>
          </w:rPr>
          <w:t xml:space="preserve">A separate resource </w:t>
        </w:r>
        <w:r w:rsidR="00C4192C">
          <w:rPr>
            <w:rStyle w:val="Hyperlink"/>
            <w:b/>
          </w:rPr>
          <w:t xml:space="preserve">pool </w:t>
        </w:r>
        <w:r w:rsidR="00904E9B" w:rsidRPr="00904E9B">
          <w:rPr>
            <w:rStyle w:val="Hyperlink"/>
            <w:b/>
          </w:rPr>
          <w:t>for discovery should be supported.</w:t>
        </w:r>
      </w:hyperlink>
    </w:p>
    <w:p w14:paraId="35A0B723" w14:textId="77777777" w:rsidR="00052727" w:rsidRPr="00904E9B" w:rsidRDefault="00AE10AE" w:rsidP="002B2E62">
      <w:pPr>
        <w:pStyle w:val="Heading1"/>
        <w:numPr>
          <w:ilvl w:val="0"/>
          <w:numId w:val="5"/>
        </w:numPr>
        <w:rPr>
          <w:snapToGrid w:val="0"/>
          <w:lang w:val="en-US"/>
        </w:rPr>
      </w:pPr>
      <w:r w:rsidRPr="00904E9B">
        <w:rPr>
          <w:rStyle w:val="Hyperlink"/>
          <w:b/>
        </w:rPr>
        <w:fldChar w:fldCharType="end"/>
      </w:r>
      <w:r w:rsidR="00DA361D" w:rsidRPr="00904E9B" w:rsidDel="00DA361D">
        <w:rPr>
          <w:snapToGrid w:val="0"/>
          <w:lang w:val="en-US"/>
        </w:rPr>
        <w:t xml:space="preserve"> </w:t>
      </w:r>
      <w:bookmarkStart w:id="14" w:name="_Toc21338854"/>
      <w:bookmarkStart w:id="15" w:name="_Toc21338955"/>
      <w:bookmarkEnd w:id="14"/>
      <w:bookmarkEnd w:id="15"/>
      <w:r w:rsidR="00052727" w:rsidRPr="00904E9B">
        <w:rPr>
          <w:snapToGrid w:val="0"/>
          <w:lang w:val="en-US"/>
        </w:rPr>
        <w:t>References</w:t>
      </w:r>
    </w:p>
    <w:p w14:paraId="719E91C1" w14:textId="5C035832" w:rsidR="00BD0D22" w:rsidRPr="00545662" w:rsidRDefault="00BD0D22" w:rsidP="00BD0D22">
      <w:pPr>
        <w:widowControl w:val="0"/>
        <w:spacing w:after="120"/>
        <w:jc w:val="both"/>
        <w:rPr>
          <w:rFonts w:ascii="Times New Roman" w:hAnsi="Times New Roman" w:cs="Times New Roman"/>
          <w:iCs/>
          <w:lang w:val="en-US"/>
        </w:rPr>
      </w:pPr>
      <w:bookmarkStart w:id="16" w:name="_Ref494465620"/>
      <w:bookmarkStart w:id="17" w:name="_Ref527624780"/>
      <w:r w:rsidRPr="00545662">
        <w:rPr>
          <w:rFonts w:ascii="Times New Roman" w:hAnsi="Times New Roman" w:cs="Times New Roman"/>
          <w:iCs/>
          <w:lang w:val="en-US"/>
        </w:rPr>
        <w:t>[1] RP-</w:t>
      </w:r>
      <w:r w:rsidR="00632C90" w:rsidRPr="00545662">
        <w:rPr>
          <w:rFonts w:ascii="Times New Roman" w:hAnsi="Times New Roman" w:cs="Times New Roman"/>
          <w:iCs/>
          <w:lang w:val="en-US"/>
        </w:rPr>
        <w:t>193253</w:t>
      </w:r>
      <w:r w:rsidRPr="00545662">
        <w:rPr>
          <w:rFonts w:ascii="Times New Roman" w:hAnsi="Times New Roman" w:cs="Times New Roman"/>
          <w:iCs/>
          <w:lang w:val="en-US"/>
        </w:rPr>
        <w:t>, “</w:t>
      </w:r>
      <w:r w:rsidR="00C92D3D" w:rsidRPr="00545662">
        <w:rPr>
          <w:rFonts w:ascii="Times New Roman" w:hAnsi="Times New Roman" w:cs="Times New Roman"/>
          <w:iCs/>
          <w:lang w:val="en-US"/>
        </w:rPr>
        <w:t xml:space="preserve">New </w:t>
      </w:r>
      <w:r w:rsidR="00632C90" w:rsidRPr="00545662">
        <w:rPr>
          <w:rFonts w:ascii="Times New Roman" w:hAnsi="Times New Roman" w:cs="Times New Roman"/>
          <w:iCs/>
          <w:lang w:val="en-US"/>
        </w:rPr>
        <w:t xml:space="preserve">SID </w:t>
      </w:r>
      <w:r w:rsidR="00C92D3D" w:rsidRPr="00545662">
        <w:rPr>
          <w:rFonts w:ascii="Times New Roman" w:hAnsi="Times New Roman" w:cs="Times New Roman"/>
          <w:iCs/>
          <w:lang w:val="en-US"/>
        </w:rPr>
        <w:t xml:space="preserve">on NR sidelink </w:t>
      </w:r>
      <w:r w:rsidR="00632C90" w:rsidRPr="00545662">
        <w:rPr>
          <w:rFonts w:ascii="Times New Roman" w:hAnsi="Times New Roman" w:cs="Times New Roman"/>
          <w:iCs/>
          <w:lang w:val="en-US"/>
        </w:rPr>
        <w:t>relay</w:t>
      </w:r>
      <w:r w:rsidRPr="00545662">
        <w:rPr>
          <w:rFonts w:ascii="Times New Roman" w:hAnsi="Times New Roman" w:cs="Times New Roman"/>
          <w:iCs/>
          <w:lang w:val="en-US"/>
        </w:rPr>
        <w:t>”</w:t>
      </w:r>
      <w:r w:rsidR="00632C90" w:rsidRPr="00545662">
        <w:rPr>
          <w:rFonts w:ascii="Times New Roman" w:hAnsi="Times New Roman" w:cs="Times New Roman"/>
          <w:iCs/>
          <w:lang w:val="en-US"/>
        </w:rPr>
        <w:t>,</w:t>
      </w:r>
      <w:r w:rsidRPr="00545662">
        <w:rPr>
          <w:rFonts w:ascii="Times New Roman" w:hAnsi="Times New Roman" w:cs="Times New Roman"/>
          <w:iCs/>
          <w:lang w:val="en-US"/>
        </w:rPr>
        <w:t xml:space="preserve"> </w:t>
      </w:r>
      <w:r w:rsidR="00C92D3D" w:rsidRPr="00545662">
        <w:rPr>
          <w:rFonts w:ascii="Times New Roman" w:hAnsi="Times New Roman" w:cs="Times New Roman"/>
          <w:iCs/>
          <w:lang w:val="en-US"/>
        </w:rPr>
        <w:t xml:space="preserve">LG </w:t>
      </w:r>
      <w:r w:rsidR="00C7324A" w:rsidRPr="00545662">
        <w:rPr>
          <w:rFonts w:ascii="Times New Roman" w:hAnsi="Times New Roman" w:cs="Times New Roman"/>
          <w:iCs/>
          <w:lang w:val="en-US"/>
        </w:rPr>
        <w:t>Electronics</w:t>
      </w:r>
      <w:r w:rsidR="00C92D3D" w:rsidRPr="00545662">
        <w:rPr>
          <w:rFonts w:ascii="Times New Roman" w:hAnsi="Times New Roman" w:cs="Times New Roman"/>
          <w:iCs/>
          <w:lang w:val="en-US"/>
        </w:rPr>
        <w:t xml:space="preserve">, </w:t>
      </w:r>
      <w:r w:rsidR="004666A6" w:rsidRPr="00545662">
        <w:rPr>
          <w:rFonts w:ascii="Times New Roman" w:hAnsi="Times New Roman" w:cs="Times New Roman"/>
          <w:iCs/>
          <w:lang w:val="en-US"/>
        </w:rPr>
        <w:t>3GPP RAN#86, Dec 2019.</w:t>
      </w:r>
    </w:p>
    <w:p w14:paraId="63E920CE" w14:textId="5BBAADB7" w:rsidR="00545662" w:rsidRPr="00545662" w:rsidRDefault="00BD0D22" w:rsidP="00545662">
      <w:pPr>
        <w:widowControl w:val="0"/>
        <w:spacing w:after="120"/>
        <w:jc w:val="both"/>
        <w:rPr>
          <w:rFonts w:ascii="Times New Roman" w:hAnsi="Times New Roman" w:cs="Times New Roman"/>
          <w:iCs/>
          <w:lang w:val="en-US"/>
        </w:rPr>
      </w:pPr>
      <w:r w:rsidRPr="00545662">
        <w:rPr>
          <w:rFonts w:ascii="Times New Roman" w:hAnsi="Times New Roman" w:cs="Times New Roman"/>
          <w:iCs/>
          <w:lang w:val="en-US"/>
        </w:rPr>
        <w:t>[2]</w:t>
      </w:r>
      <w:r w:rsidR="00545662">
        <w:rPr>
          <w:rFonts w:ascii="Times New Roman" w:hAnsi="Times New Roman" w:cs="Times New Roman"/>
          <w:iCs/>
          <w:lang w:val="en-US"/>
        </w:rPr>
        <w:t xml:space="preserve"> </w:t>
      </w:r>
      <w:r w:rsidR="00545662" w:rsidRPr="00545662">
        <w:rPr>
          <w:rFonts w:ascii="Times New Roman" w:hAnsi="Times New Roman" w:cs="Times New Roman"/>
          <w:iCs/>
          <w:lang w:val="en-US"/>
        </w:rPr>
        <w:t>TS 23.303. “Technical Specification Group Services and System Aspects; Proximity-based services (ProSe);</w:t>
      </w:r>
    </w:p>
    <w:p w14:paraId="019C5E13" w14:textId="77777777" w:rsidR="00545662" w:rsidRPr="00143687" w:rsidRDefault="00545662" w:rsidP="00545662">
      <w:pPr>
        <w:widowControl w:val="0"/>
        <w:spacing w:after="120"/>
        <w:jc w:val="both"/>
        <w:rPr>
          <w:rFonts w:ascii="Times New Roman" w:hAnsi="Times New Roman" w:cs="Times New Roman"/>
          <w:iCs/>
        </w:rPr>
      </w:pPr>
      <w:r w:rsidRPr="00143687">
        <w:rPr>
          <w:rFonts w:ascii="Times New Roman" w:hAnsi="Times New Roman" w:cs="Times New Roman"/>
          <w:iCs/>
        </w:rPr>
        <w:t>Stage 2, (Release 16)”</w:t>
      </w:r>
      <w:r>
        <w:rPr>
          <w:rFonts w:ascii="Times New Roman" w:hAnsi="Times New Roman" w:cs="Times New Roman"/>
          <w:iCs/>
        </w:rPr>
        <w:t xml:space="preserve">, </w:t>
      </w:r>
      <w:r w:rsidRPr="00143687">
        <w:rPr>
          <w:rFonts w:ascii="Times New Roman" w:hAnsi="Times New Roman" w:cs="Times New Roman"/>
          <w:iCs/>
        </w:rPr>
        <w:t>V16.0.0 (2020-07)</w:t>
      </w:r>
      <w:r>
        <w:rPr>
          <w:rFonts w:ascii="Times New Roman" w:hAnsi="Times New Roman" w:cs="Times New Roman"/>
          <w:iCs/>
        </w:rPr>
        <w:t>.</w:t>
      </w:r>
    </w:p>
    <w:p w14:paraId="6DC76876" w14:textId="10EF1AB4" w:rsidR="00DB72B0" w:rsidRPr="00545662" w:rsidRDefault="00DB72B0" w:rsidP="00545662">
      <w:pPr>
        <w:widowControl w:val="0"/>
        <w:spacing w:after="120"/>
        <w:jc w:val="both"/>
        <w:rPr>
          <w:rFonts w:ascii="Times New Roman" w:hAnsi="Times New Roman" w:cs="Times New Roman"/>
          <w:iCs/>
          <w:lang w:val="en-US"/>
        </w:rPr>
      </w:pPr>
    </w:p>
    <w:p w14:paraId="68754852" w14:textId="64F7C837" w:rsidR="00BD0D22" w:rsidRPr="00143687" w:rsidRDefault="00DB72B0" w:rsidP="00545662">
      <w:pPr>
        <w:widowControl w:val="0"/>
        <w:spacing w:after="120"/>
        <w:jc w:val="both"/>
        <w:rPr>
          <w:rFonts w:ascii="Times New Roman" w:hAnsi="Times New Roman" w:cs="Times New Roman"/>
          <w:iCs/>
        </w:rPr>
      </w:pPr>
      <w:r w:rsidRPr="00545662">
        <w:rPr>
          <w:rFonts w:eastAsia="MS Mincho"/>
          <w:lang w:val="en-US" w:eastAsia="ja-JP"/>
        </w:rPr>
        <w:t xml:space="preserve"> </w:t>
      </w:r>
      <w:bookmarkEnd w:id="16"/>
      <w:bookmarkEnd w:id="17"/>
    </w:p>
    <w:sectPr w:rsidR="00BD0D22" w:rsidRPr="00143687" w:rsidSect="00D3463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15B4B" w14:textId="77777777" w:rsidR="00006FF9" w:rsidRDefault="00006FF9">
      <w:r>
        <w:separator/>
      </w:r>
    </w:p>
  </w:endnote>
  <w:endnote w:type="continuationSeparator" w:id="0">
    <w:p w14:paraId="1923A965" w14:textId="77777777" w:rsidR="00006FF9" w:rsidRDefault="00006FF9">
      <w:r>
        <w:continuationSeparator/>
      </w:r>
    </w:p>
  </w:endnote>
  <w:endnote w:type="continuationNotice" w:id="1">
    <w:p w14:paraId="40B82FC3" w14:textId="77777777" w:rsidR="00006FF9" w:rsidRDefault="00006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FA2"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03BE" w14:textId="77777777" w:rsidR="007F6AF0" w:rsidRPr="00270202" w:rsidRDefault="007F6AF0"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D12E3" w14:textId="77777777" w:rsidR="008B74CD" w:rsidRDefault="008B7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B3BCE" w14:textId="77777777" w:rsidR="00006FF9" w:rsidRDefault="00006FF9">
      <w:r>
        <w:separator/>
      </w:r>
    </w:p>
  </w:footnote>
  <w:footnote w:type="continuationSeparator" w:id="0">
    <w:p w14:paraId="5FA5BD1B" w14:textId="77777777" w:rsidR="00006FF9" w:rsidRDefault="00006FF9">
      <w:r>
        <w:continuationSeparator/>
      </w:r>
    </w:p>
  </w:footnote>
  <w:footnote w:type="continuationNotice" w:id="1">
    <w:p w14:paraId="6C30599E" w14:textId="77777777" w:rsidR="00006FF9" w:rsidRDefault="00006F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559F5" w14:textId="77777777" w:rsidR="008B74CD" w:rsidRDefault="008B74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3A260" w14:textId="77777777" w:rsidR="008B74CD" w:rsidRDefault="008B74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5F4B5" w14:textId="77777777" w:rsidR="008B74CD" w:rsidRDefault="008B7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9C95CE7"/>
    <w:multiLevelType w:val="hybridMultilevel"/>
    <w:tmpl w:val="D248AF54"/>
    <w:lvl w:ilvl="0" w:tplc="9B50DF4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78D0202"/>
    <w:multiLevelType w:val="hybridMultilevel"/>
    <w:tmpl w:val="0C08E494"/>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14A4340A"/>
    <w:lvl w:ilvl="0" w:tplc="F49A823C">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F3F412D"/>
    <w:multiLevelType w:val="hybridMultilevel"/>
    <w:tmpl w:val="EE26D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616E1453"/>
    <w:multiLevelType w:val="hybridMultilevel"/>
    <w:tmpl w:val="72B2ACDA"/>
    <w:lvl w:ilvl="0" w:tplc="C1E02472">
      <w:start w:val="1"/>
      <w:numFmt w:val="lowerLetter"/>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738A4AC8"/>
    <w:multiLevelType w:val="hybridMultilevel"/>
    <w:tmpl w:val="2A76804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7D265BAF"/>
    <w:multiLevelType w:val="hybridMultilevel"/>
    <w:tmpl w:val="2054AB90"/>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1D61F0"/>
    <w:multiLevelType w:val="hybridMultilevel"/>
    <w:tmpl w:val="1DBAACA4"/>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4"/>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9"/>
  </w:num>
  <w:num w:numId="6">
    <w:abstractNumId w:val="5"/>
  </w:num>
  <w:num w:numId="7">
    <w:abstractNumId w:val="14"/>
  </w:num>
  <w:num w:numId="8">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13"/>
  </w:num>
  <w:num w:numId="11">
    <w:abstractNumId w:val="1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2"/>
  </w:num>
  <w:num w:numId="15">
    <w:abstractNumId w:val="3"/>
  </w:num>
  <w:num w:numId="16">
    <w:abstractNumId w:val="7"/>
  </w:num>
  <w:num w:numId="17">
    <w:abstractNumId w:val="14"/>
  </w:num>
  <w:num w:numId="18">
    <w:abstractNumId w:val="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6FF9"/>
    <w:rsid w:val="000072BD"/>
    <w:rsid w:val="0000756B"/>
    <w:rsid w:val="0000792C"/>
    <w:rsid w:val="00007964"/>
    <w:rsid w:val="00007CEF"/>
    <w:rsid w:val="00007CF1"/>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368"/>
    <w:rsid w:val="0002458C"/>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246"/>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1E8"/>
    <w:rsid w:val="000344D7"/>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29A"/>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876"/>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705"/>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1D1E"/>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068"/>
    <w:rsid w:val="0009612D"/>
    <w:rsid w:val="0009653B"/>
    <w:rsid w:val="0009680E"/>
    <w:rsid w:val="000968D8"/>
    <w:rsid w:val="0009709B"/>
    <w:rsid w:val="00097408"/>
    <w:rsid w:val="000979B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C93"/>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442"/>
    <w:rsid w:val="000C090B"/>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8B2"/>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3D"/>
    <w:rsid w:val="000E37F0"/>
    <w:rsid w:val="000E38ED"/>
    <w:rsid w:val="000E3F84"/>
    <w:rsid w:val="000E44F3"/>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397"/>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C13"/>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69EA"/>
    <w:rsid w:val="00126A1D"/>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687"/>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411D"/>
    <w:rsid w:val="00174843"/>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4D0"/>
    <w:rsid w:val="00191727"/>
    <w:rsid w:val="001918C5"/>
    <w:rsid w:val="00191A2B"/>
    <w:rsid w:val="00191EBF"/>
    <w:rsid w:val="001923DB"/>
    <w:rsid w:val="001925E5"/>
    <w:rsid w:val="001927B9"/>
    <w:rsid w:val="0019287C"/>
    <w:rsid w:val="00192CE6"/>
    <w:rsid w:val="00192D98"/>
    <w:rsid w:val="00192F16"/>
    <w:rsid w:val="00193242"/>
    <w:rsid w:val="0019328C"/>
    <w:rsid w:val="001935A9"/>
    <w:rsid w:val="00193987"/>
    <w:rsid w:val="001939CD"/>
    <w:rsid w:val="001939E0"/>
    <w:rsid w:val="00193C2A"/>
    <w:rsid w:val="00193CA7"/>
    <w:rsid w:val="00193D28"/>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738"/>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204"/>
    <w:rsid w:val="001C720C"/>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62F"/>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99B"/>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BA"/>
    <w:rsid w:val="002031E9"/>
    <w:rsid w:val="002032D0"/>
    <w:rsid w:val="00203A6E"/>
    <w:rsid w:val="00203F00"/>
    <w:rsid w:val="00203F5C"/>
    <w:rsid w:val="002040D6"/>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3E"/>
    <w:rsid w:val="002075EC"/>
    <w:rsid w:val="00207613"/>
    <w:rsid w:val="002076EE"/>
    <w:rsid w:val="00207847"/>
    <w:rsid w:val="00207AF9"/>
    <w:rsid w:val="00207BB9"/>
    <w:rsid w:val="00207EB6"/>
    <w:rsid w:val="00210018"/>
    <w:rsid w:val="00210174"/>
    <w:rsid w:val="0021036E"/>
    <w:rsid w:val="0021054A"/>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412"/>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00D"/>
    <w:rsid w:val="00227195"/>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C6A"/>
    <w:rsid w:val="00265E3B"/>
    <w:rsid w:val="00265E9A"/>
    <w:rsid w:val="00265FF5"/>
    <w:rsid w:val="002661E8"/>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CC6"/>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C2D"/>
    <w:rsid w:val="00285E28"/>
    <w:rsid w:val="00286487"/>
    <w:rsid w:val="00286631"/>
    <w:rsid w:val="00286A45"/>
    <w:rsid w:val="00286B14"/>
    <w:rsid w:val="00286B87"/>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7BB"/>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DC8"/>
    <w:rsid w:val="002B21D6"/>
    <w:rsid w:val="002B2230"/>
    <w:rsid w:val="002B227D"/>
    <w:rsid w:val="002B25F7"/>
    <w:rsid w:val="002B27D9"/>
    <w:rsid w:val="002B2BA0"/>
    <w:rsid w:val="002B2C92"/>
    <w:rsid w:val="002B2E6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201"/>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B1"/>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06A"/>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0CDC"/>
    <w:rsid w:val="003011C0"/>
    <w:rsid w:val="003012B7"/>
    <w:rsid w:val="0030167B"/>
    <w:rsid w:val="0030183D"/>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C0D"/>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BA"/>
    <w:rsid w:val="003278C7"/>
    <w:rsid w:val="0032793B"/>
    <w:rsid w:val="00327AD0"/>
    <w:rsid w:val="00327AEA"/>
    <w:rsid w:val="003308C4"/>
    <w:rsid w:val="00330941"/>
    <w:rsid w:val="00330AA6"/>
    <w:rsid w:val="00330ABE"/>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01"/>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121"/>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5A2"/>
    <w:rsid w:val="003B5699"/>
    <w:rsid w:val="003B570F"/>
    <w:rsid w:val="003B5B57"/>
    <w:rsid w:val="003B5B7E"/>
    <w:rsid w:val="003B5E30"/>
    <w:rsid w:val="003B5FA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71B"/>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0FF"/>
    <w:rsid w:val="003D6128"/>
    <w:rsid w:val="003D63BA"/>
    <w:rsid w:val="003D680E"/>
    <w:rsid w:val="003D685C"/>
    <w:rsid w:val="003D6955"/>
    <w:rsid w:val="003D6AC0"/>
    <w:rsid w:val="003D6D66"/>
    <w:rsid w:val="003D7179"/>
    <w:rsid w:val="003D7192"/>
    <w:rsid w:val="003D76D6"/>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48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2F2"/>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4C8"/>
    <w:rsid w:val="0040495B"/>
    <w:rsid w:val="00404AE9"/>
    <w:rsid w:val="00404E19"/>
    <w:rsid w:val="00405194"/>
    <w:rsid w:val="00405898"/>
    <w:rsid w:val="004059B0"/>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D03"/>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AD6"/>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05E"/>
    <w:rsid w:val="004518D5"/>
    <w:rsid w:val="004519BF"/>
    <w:rsid w:val="00451A20"/>
    <w:rsid w:val="00451B06"/>
    <w:rsid w:val="00451BEB"/>
    <w:rsid w:val="0045212B"/>
    <w:rsid w:val="004527C0"/>
    <w:rsid w:val="004529D0"/>
    <w:rsid w:val="00452D48"/>
    <w:rsid w:val="00453402"/>
    <w:rsid w:val="0045340A"/>
    <w:rsid w:val="00453871"/>
    <w:rsid w:val="00453B1C"/>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479"/>
    <w:rsid w:val="004605CC"/>
    <w:rsid w:val="0046072D"/>
    <w:rsid w:val="00460921"/>
    <w:rsid w:val="00460958"/>
    <w:rsid w:val="00460A1E"/>
    <w:rsid w:val="00460B06"/>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B3"/>
    <w:rsid w:val="00466260"/>
    <w:rsid w:val="004662E3"/>
    <w:rsid w:val="0046645E"/>
    <w:rsid w:val="004666A6"/>
    <w:rsid w:val="004666EC"/>
    <w:rsid w:val="0046680F"/>
    <w:rsid w:val="00466F18"/>
    <w:rsid w:val="00467011"/>
    <w:rsid w:val="004673FA"/>
    <w:rsid w:val="00467696"/>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619"/>
    <w:rsid w:val="004927E4"/>
    <w:rsid w:val="004931BF"/>
    <w:rsid w:val="0049349F"/>
    <w:rsid w:val="004935A4"/>
    <w:rsid w:val="00493A21"/>
    <w:rsid w:val="00493D08"/>
    <w:rsid w:val="00493E9F"/>
    <w:rsid w:val="0049435D"/>
    <w:rsid w:val="0049457E"/>
    <w:rsid w:val="004945AD"/>
    <w:rsid w:val="004948C4"/>
    <w:rsid w:val="004948E9"/>
    <w:rsid w:val="00494B7C"/>
    <w:rsid w:val="00494BEC"/>
    <w:rsid w:val="00494E75"/>
    <w:rsid w:val="00494F90"/>
    <w:rsid w:val="00494FC7"/>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13E"/>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AD5"/>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621"/>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A4"/>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C64"/>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AA3"/>
    <w:rsid w:val="004F4E53"/>
    <w:rsid w:val="004F4F81"/>
    <w:rsid w:val="004F5153"/>
    <w:rsid w:val="004F55DE"/>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51B"/>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02"/>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662"/>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67E29"/>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A5C"/>
    <w:rsid w:val="00580E45"/>
    <w:rsid w:val="005815D2"/>
    <w:rsid w:val="005815F7"/>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2"/>
    <w:rsid w:val="00583C6C"/>
    <w:rsid w:val="00583E78"/>
    <w:rsid w:val="00584003"/>
    <w:rsid w:val="00584496"/>
    <w:rsid w:val="0058460B"/>
    <w:rsid w:val="00584EC4"/>
    <w:rsid w:val="005858A9"/>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2DE"/>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66B"/>
    <w:rsid w:val="005B579C"/>
    <w:rsid w:val="005B5A55"/>
    <w:rsid w:val="005B6277"/>
    <w:rsid w:val="005B6A24"/>
    <w:rsid w:val="005B6C5F"/>
    <w:rsid w:val="005B6FAE"/>
    <w:rsid w:val="005B703E"/>
    <w:rsid w:val="005B70E8"/>
    <w:rsid w:val="005B73A2"/>
    <w:rsid w:val="005B7824"/>
    <w:rsid w:val="005B7DAD"/>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67F"/>
    <w:rsid w:val="005C69C5"/>
    <w:rsid w:val="005C6E73"/>
    <w:rsid w:val="005C6E8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1FA0"/>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B58"/>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68"/>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68D"/>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A31"/>
    <w:rsid w:val="00626C25"/>
    <w:rsid w:val="00626E64"/>
    <w:rsid w:val="00626E96"/>
    <w:rsid w:val="00627BA3"/>
    <w:rsid w:val="00627BF3"/>
    <w:rsid w:val="00627C39"/>
    <w:rsid w:val="00627E44"/>
    <w:rsid w:val="00630035"/>
    <w:rsid w:val="006300D7"/>
    <w:rsid w:val="00630350"/>
    <w:rsid w:val="006306E2"/>
    <w:rsid w:val="00630F40"/>
    <w:rsid w:val="00631007"/>
    <w:rsid w:val="00631826"/>
    <w:rsid w:val="00631C9F"/>
    <w:rsid w:val="00632029"/>
    <w:rsid w:val="00632090"/>
    <w:rsid w:val="00632507"/>
    <w:rsid w:val="00632550"/>
    <w:rsid w:val="006326BC"/>
    <w:rsid w:val="0063290E"/>
    <w:rsid w:val="00632927"/>
    <w:rsid w:val="00632A0E"/>
    <w:rsid w:val="00632A4C"/>
    <w:rsid w:val="00632BE7"/>
    <w:rsid w:val="00632C90"/>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32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F59"/>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9B6"/>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25"/>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AAD"/>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1E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678"/>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39"/>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4A"/>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185A"/>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859"/>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6"/>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387"/>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357"/>
    <w:rsid w:val="007356D0"/>
    <w:rsid w:val="00735E6E"/>
    <w:rsid w:val="007361C3"/>
    <w:rsid w:val="0073635D"/>
    <w:rsid w:val="0073637C"/>
    <w:rsid w:val="0073666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41B"/>
    <w:rsid w:val="0074576E"/>
    <w:rsid w:val="00745EBB"/>
    <w:rsid w:val="00745F9B"/>
    <w:rsid w:val="00746167"/>
    <w:rsid w:val="00746199"/>
    <w:rsid w:val="007461C7"/>
    <w:rsid w:val="007461CE"/>
    <w:rsid w:val="0074644A"/>
    <w:rsid w:val="007469F0"/>
    <w:rsid w:val="00746CDF"/>
    <w:rsid w:val="00747048"/>
    <w:rsid w:val="00747446"/>
    <w:rsid w:val="00747462"/>
    <w:rsid w:val="007478B6"/>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656"/>
    <w:rsid w:val="00761753"/>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76B"/>
    <w:rsid w:val="00770B41"/>
    <w:rsid w:val="00770BE7"/>
    <w:rsid w:val="00770CEE"/>
    <w:rsid w:val="00770DE6"/>
    <w:rsid w:val="00771AAB"/>
    <w:rsid w:val="00771FB5"/>
    <w:rsid w:val="007720E8"/>
    <w:rsid w:val="007721AD"/>
    <w:rsid w:val="00772900"/>
    <w:rsid w:val="00772D15"/>
    <w:rsid w:val="00772DC3"/>
    <w:rsid w:val="00773257"/>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5DAB"/>
    <w:rsid w:val="00796003"/>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1D3"/>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09"/>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C04"/>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1"/>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5CD"/>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682"/>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A0"/>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3B3"/>
    <w:rsid w:val="007F055C"/>
    <w:rsid w:val="007F05E0"/>
    <w:rsid w:val="007F0B77"/>
    <w:rsid w:val="007F0DD3"/>
    <w:rsid w:val="007F1061"/>
    <w:rsid w:val="007F1178"/>
    <w:rsid w:val="007F14FD"/>
    <w:rsid w:val="007F153C"/>
    <w:rsid w:val="007F18C0"/>
    <w:rsid w:val="007F1A69"/>
    <w:rsid w:val="007F1F58"/>
    <w:rsid w:val="007F1F90"/>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7F7CE8"/>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735"/>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40"/>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85D"/>
    <w:rsid w:val="008569DF"/>
    <w:rsid w:val="00856A36"/>
    <w:rsid w:val="00856E21"/>
    <w:rsid w:val="00856E4A"/>
    <w:rsid w:val="00856FF3"/>
    <w:rsid w:val="0085722A"/>
    <w:rsid w:val="00857234"/>
    <w:rsid w:val="0085737E"/>
    <w:rsid w:val="008577BE"/>
    <w:rsid w:val="008579E4"/>
    <w:rsid w:val="00857C34"/>
    <w:rsid w:val="00857F4F"/>
    <w:rsid w:val="00860033"/>
    <w:rsid w:val="00860135"/>
    <w:rsid w:val="00860315"/>
    <w:rsid w:val="0086037F"/>
    <w:rsid w:val="0086067F"/>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463"/>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300"/>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4CD"/>
    <w:rsid w:val="008B757A"/>
    <w:rsid w:val="008B766A"/>
    <w:rsid w:val="008B7A0E"/>
    <w:rsid w:val="008C05B0"/>
    <w:rsid w:val="008C0EE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0C7"/>
    <w:rsid w:val="008C64CA"/>
    <w:rsid w:val="008C6C7A"/>
    <w:rsid w:val="008C6CE1"/>
    <w:rsid w:val="008C6F4F"/>
    <w:rsid w:val="008C730B"/>
    <w:rsid w:val="008C74CC"/>
    <w:rsid w:val="008C7905"/>
    <w:rsid w:val="008C7D50"/>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381"/>
    <w:rsid w:val="008D399A"/>
    <w:rsid w:val="008D3DE7"/>
    <w:rsid w:val="008D3F21"/>
    <w:rsid w:val="008D4277"/>
    <w:rsid w:val="008D4423"/>
    <w:rsid w:val="008D453F"/>
    <w:rsid w:val="008D46DD"/>
    <w:rsid w:val="008D47A1"/>
    <w:rsid w:val="008D4E68"/>
    <w:rsid w:val="008D508F"/>
    <w:rsid w:val="008D538D"/>
    <w:rsid w:val="008D5497"/>
    <w:rsid w:val="008D592F"/>
    <w:rsid w:val="008D59B1"/>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D73"/>
    <w:rsid w:val="008E0E15"/>
    <w:rsid w:val="008E0E1D"/>
    <w:rsid w:val="008E0E89"/>
    <w:rsid w:val="008E0E8C"/>
    <w:rsid w:val="008E1217"/>
    <w:rsid w:val="008E16F9"/>
    <w:rsid w:val="008E1765"/>
    <w:rsid w:val="008E1858"/>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A1F"/>
    <w:rsid w:val="008E7C7F"/>
    <w:rsid w:val="008E7DB3"/>
    <w:rsid w:val="008F01AB"/>
    <w:rsid w:val="008F02B0"/>
    <w:rsid w:val="008F0460"/>
    <w:rsid w:val="008F0C10"/>
    <w:rsid w:val="008F0D27"/>
    <w:rsid w:val="008F0F2B"/>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4C2"/>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4E9B"/>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297"/>
    <w:rsid w:val="0091537E"/>
    <w:rsid w:val="0091545A"/>
    <w:rsid w:val="009154BD"/>
    <w:rsid w:val="0091557E"/>
    <w:rsid w:val="00915BA3"/>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783"/>
    <w:rsid w:val="00942BB8"/>
    <w:rsid w:val="00943007"/>
    <w:rsid w:val="00943256"/>
    <w:rsid w:val="00943336"/>
    <w:rsid w:val="0094335F"/>
    <w:rsid w:val="00943BD7"/>
    <w:rsid w:val="00943D09"/>
    <w:rsid w:val="00944202"/>
    <w:rsid w:val="00944335"/>
    <w:rsid w:val="00944583"/>
    <w:rsid w:val="0094458F"/>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5CC4"/>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203"/>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36E"/>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A793B"/>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BD"/>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70"/>
    <w:rsid w:val="009E1FFC"/>
    <w:rsid w:val="009E2465"/>
    <w:rsid w:val="009E285F"/>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E2"/>
    <w:rsid w:val="009E6B29"/>
    <w:rsid w:val="009E6F6E"/>
    <w:rsid w:val="009E7002"/>
    <w:rsid w:val="009E798E"/>
    <w:rsid w:val="009E7D58"/>
    <w:rsid w:val="009F06E6"/>
    <w:rsid w:val="009F06F6"/>
    <w:rsid w:val="009F074E"/>
    <w:rsid w:val="009F07BF"/>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71A"/>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2D4"/>
    <w:rsid w:val="00A114B5"/>
    <w:rsid w:val="00A115BF"/>
    <w:rsid w:val="00A115F5"/>
    <w:rsid w:val="00A11ACA"/>
    <w:rsid w:val="00A11C96"/>
    <w:rsid w:val="00A11E0F"/>
    <w:rsid w:val="00A121EA"/>
    <w:rsid w:val="00A12206"/>
    <w:rsid w:val="00A122A3"/>
    <w:rsid w:val="00A12301"/>
    <w:rsid w:val="00A1260C"/>
    <w:rsid w:val="00A126B6"/>
    <w:rsid w:val="00A12A73"/>
    <w:rsid w:val="00A12A7C"/>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17"/>
    <w:rsid w:val="00A2470A"/>
    <w:rsid w:val="00A2481C"/>
    <w:rsid w:val="00A24CCF"/>
    <w:rsid w:val="00A25565"/>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0B98"/>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1B"/>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8DA"/>
    <w:rsid w:val="00A86ACD"/>
    <w:rsid w:val="00A86FEF"/>
    <w:rsid w:val="00A87482"/>
    <w:rsid w:val="00A878AD"/>
    <w:rsid w:val="00A87C98"/>
    <w:rsid w:val="00A9004B"/>
    <w:rsid w:val="00A90279"/>
    <w:rsid w:val="00A903A8"/>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42A"/>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0E6"/>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4F94"/>
    <w:rsid w:val="00AB513E"/>
    <w:rsid w:val="00AB53BA"/>
    <w:rsid w:val="00AB540B"/>
    <w:rsid w:val="00AB57AD"/>
    <w:rsid w:val="00AB583A"/>
    <w:rsid w:val="00AB6329"/>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09"/>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5DE"/>
    <w:rsid w:val="00AE4A1F"/>
    <w:rsid w:val="00AE4B5C"/>
    <w:rsid w:val="00AE4C51"/>
    <w:rsid w:val="00AE4C55"/>
    <w:rsid w:val="00AE4DD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6FDD"/>
    <w:rsid w:val="00AE723D"/>
    <w:rsid w:val="00AE797D"/>
    <w:rsid w:val="00AE7992"/>
    <w:rsid w:val="00AE7C8A"/>
    <w:rsid w:val="00AE7F33"/>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8C"/>
    <w:rsid w:val="00B030E1"/>
    <w:rsid w:val="00B03101"/>
    <w:rsid w:val="00B03579"/>
    <w:rsid w:val="00B035E2"/>
    <w:rsid w:val="00B039CE"/>
    <w:rsid w:val="00B03D26"/>
    <w:rsid w:val="00B03E54"/>
    <w:rsid w:val="00B03EBF"/>
    <w:rsid w:val="00B03F9B"/>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622"/>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7CF"/>
    <w:rsid w:val="00B1489F"/>
    <w:rsid w:val="00B150B5"/>
    <w:rsid w:val="00B15141"/>
    <w:rsid w:val="00B151C6"/>
    <w:rsid w:val="00B155A9"/>
    <w:rsid w:val="00B157AF"/>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398"/>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8B2"/>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69"/>
    <w:rsid w:val="00B35CB3"/>
    <w:rsid w:val="00B35D7E"/>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90"/>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65F"/>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0AD"/>
    <w:rsid w:val="00B91356"/>
    <w:rsid w:val="00B91E0F"/>
    <w:rsid w:val="00B92352"/>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CDB"/>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A56"/>
    <w:rsid w:val="00BD2D98"/>
    <w:rsid w:val="00BD2F55"/>
    <w:rsid w:val="00BD34F4"/>
    <w:rsid w:val="00BD3837"/>
    <w:rsid w:val="00BD386B"/>
    <w:rsid w:val="00BD3C1D"/>
    <w:rsid w:val="00BD3C69"/>
    <w:rsid w:val="00BD3D7A"/>
    <w:rsid w:val="00BD3F30"/>
    <w:rsid w:val="00BD42C4"/>
    <w:rsid w:val="00BD4BE9"/>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908"/>
    <w:rsid w:val="00C01DA4"/>
    <w:rsid w:val="00C02026"/>
    <w:rsid w:val="00C02044"/>
    <w:rsid w:val="00C02192"/>
    <w:rsid w:val="00C023FA"/>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629"/>
    <w:rsid w:val="00C159ED"/>
    <w:rsid w:val="00C15A43"/>
    <w:rsid w:val="00C15A93"/>
    <w:rsid w:val="00C1616B"/>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4B9"/>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192C"/>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38"/>
    <w:rsid w:val="00C62997"/>
    <w:rsid w:val="00C62A02"/>
    <w:rsid w:val="00C62BE7"/>
    <w:rsid w:val="00C62C31"/>
    <w:rsid w:val="00C62FB1"/>
    <w:rsid w:val="00C633AB"/>
    <w:rsid w:val="00C6343A"/>
    <w:rsid w:val="00C6349A"/>
    <w:rsid w:val="00C634EF"/>
    <w:rsid w:val="00C63501"/>
    <w:rsid w:val="00C63593"/>
    <w:rsid w:val="00C63B4F"/>
    <w:rsid w:val="00C64002"/>
    <w:rsid w:val="00C64311"/>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2130"/>
    <w:rsid w:val="00C72176"/>
    <w:rsid w:val="00C723AF"/>
    <w:rsid w:val="00C72873"/>
    <w:rsid w:val="00C72B29"/>
    <w:rsid w:val="00C72EF5"/>
    <w:rsid w:val="00C7324A"/>
    <w:rsid w:val="00C732C5"/>
    <w:rsid w:val="00C7357D"/>
    <w:rsid w:val="00C73F10"/>
    <w:rsid w:val="00C740FD"/>
    <w:rsid w:val="00C74157"/>
    <w:rsid w:val="00C741B4"/>
    <w:rsid w:val="00C7439A"/>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1E23"/>
    <w:rsid w:val="00C820A1"/>
    <w:rsid w:val="00C82375"/>
    <w:rsid w:val="00C82387"/>
    <w:rsid w:val="00C82496"/>
    <w:rsid w:val="00C82640"/>
    <w:rsid w:val="00C82BD9"/>
    <w:rsid w:val="00C83497"/>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32CF"/>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616"/>
    <w:rsid w:val="00CB0C2A"/>
    <w:rsid w:val="00CB0C8C"/>
    <w:rsid w:val="00CB11BD"/>
    <w:rsid w:val="00CB11F7"/>
    <w:rsid w:val="00CB126B"/>
    <w:rsid w:val="00CB1368"/>
    <w:rsid w:val="00CB14B2"/>
    <w:rsid w:val="00CB1F2A"/>
    <w:rsid w:val="00CB23B6"/>
    <w:rsid w:val="00CB25FA"/>
    <w:rsid w:val="00CB2836"/>
    <w:rsid w:val="00CB2F24"/>
    <w:rsid w:val="00CB3726"/>
    <w:rsid w:val="00CB39CF"/>
    <w:rsid w:val="00CB3ECC"/>
    <w:rsid w:val="00CB4184"/>
    <w:rsid w:val="00CB44DB"/>
    <w:rsid w:val="00CB467B"/>
    <w:rsid w:val="00CB4736"/>
    <w:rsid w:val="00CB47B2"/>
    <w:rsid w:val="00CB480A"/>
    <w:rsid w:val="00CB4980"/>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927"/>
    <w:rsid w:val="00CC1A18"/>
    <w:rsid w:val="00CC1B19"/>
    <w:rsid w:val="00CC1C42"/>
    <w:rsid w:val="00CC1CDA"/>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42C"/>
    <w:rsid w:val="00CD481A"/>
    <w:rsid w:val="00CD4822"/>
    <w:rsid w:val="00CD492B"/>
    <w:rsid w:val="00CD4A5C"/>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2D3"/>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2EAC"/>
    <w:rsid w:val="00D13583"/>
    <w:rsid w:val="00D13880"/>
    <w:rsid w:val="00D13BBC"/>
    <w:rsid w:val="00D13C23"/>
    <w:rsid w:val="00D13CCD"/>
    <w:rsid w:val="00D14204"/>
    <w:rsid w:val="00D145FE"/>
    <w:rsid w:val="00D15D5B"/>
    <w:rsid w:val="00D15D9D"/>
    <w:rsid w:val="00D1624D"/>
    <w:rsid w:val="00D1678C"/>
    <w:rsid w:val="00D167D2"/>
    <w:rsid w:val="00D16BA8"/>
    <w:rsid w:val="00D16D62"/>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2A9"/>
    <w:rsid w:val="00D2454E"/>
    <w:rsid w:val="00D248AE"/>
    <w:rsid w:val="00D249B7"/>
    <w:rsid w:val="00D24C30"/>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637"/>
    <w:rsid w:val="00D56C31"/>
    <w:rsid w:val="00D56D65"/>
    <w:rsid w:val="00D56FFD"/>
    <w:rsid w:val="00D572B2"/>
    <w:rsid w:val="00D57452"/>
    <w:rsid w:val="00D578C5"/>
    <w:rsid w:val="00D57C20"/>
    <w:rsid w:val="00D57F0A"/>
    <w:rsid w:val="00D60045"/>
    <w:rsid w:val="00D600BE"/>
    <w:rsid w:val="00D60207"/>
    <w:rsid w:val="00D6047B"/>
    <w:rsid w:val="00D6052B"/>
    <w:rsid w:val="00D60A2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09A"/>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672A2"/>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28"/>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87D95"/>
    <w:rsid w:val="00D87DA0"/>
    <w:rsid w:val="00D90343"/>
    <w:rsid w:val="00D90F9F"/>
    <w:rsid w:val="00D91009"/>
    <w:rsid w:val="00D9120D"/>
    <w:rsid w:val="00D9126A"/>
    <w:rsid w:val="00D912DF"/>
    <w:rsid w:val="00D91443"/>
    <w:rsid w:val="00D91C54"/>
    <w:rsid w:val="00D91CD3"/>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A0"/>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A85"/>
    <w:rsid w:val="00DA7BC7"/>
    <w:rsid w:val="00DA7E4C"/>
    <w:rsid w:val="00DA7E4E"/>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40A"/>
    <w:rsid w:val="00DB6500"/>
    <w:rsid w:val="00DB6598"/>
    <w:rsid w:val="00DB6745"/>
    <w:rsid w:val="00DB68FF"/>
    <w:rsid w:val="00DB6FA9"/>
    <w:rsid w:val="00DB71FD"/>
    <w:rsid w:val="00DB72B0"/>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5A91"/>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4DDB"/>
    <w:rsid w:val="00DE516B"/>
    <w:rsid w:val="00DE51E9"/>
    <w:rsid w:val="00DE52A7"/>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0"/>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454"/>
    <w:rsid w:val="00E2446F"/>
    <w:rsid w:val="00E244B6"/>
    <w:rsid w:val="00E250DB"/>
    <w:rsid w:val="00E25386"/>
    <w:rsid w:val="00E257B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280"/>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232"/>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771"/>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135"/>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E80"/>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97A"/>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42B"/>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28"/>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E4"/>
    <w:rsid w:val="00EF20FD"/>
    <w:rsid w:val="00EF2786"/>
    <w:rsid w:val="00EF28D7"/>
    <w:rsid w:val="00EF2959"/>
    <w:rsid w:val="00EF29F8"/>
    <w:rsid w:val="00EF2B30"/>
    <w:rsid w:val="00EF2C3D"/>
    <w:rsid w:val="00EF2C5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4"/>
    <w:rsid w:val="00F032DF"/>
    <w:rsid w:val="00F03466"/>
    <w:rsid w:val="00F0388F"/>
    <w:rsid w:val="00F03891"/>
    <w:rsid w:val="00F043D0"/>
    <w:rsid w:val="00F044CA"/>
    <w:rsid w:val="00F04551"/>
    <w:rsid w:val="00F04887"/>
    <w:rsid w:val="00F04A82"/>
    <w:rsid w:val="00F04D51"/>
    <w:rsid w:val="00F04F3E"/>
    <w:rsid w:val="00F0522E"/>
    <w:rsid w:val="00F05656"/>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1F3"/>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48E"/>
    <w:rsid w:val="00F1476B"/>
    <w:rsid w:val="00F149F8"/>
    <w:rsid w:val="00F15228"/>
    <w:rsid w:val="00F15860"/>
    <w:rsid w:val="00F15F91"/>
    <w:rsid w:val="00F1685E"/>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5DF"/>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9CD"/>
    <w:rsid w:val="00F24A57"/>
    <w:rsid w:val="00F24F4D"/>
    <w:rsid w:val="00F24FA0"/>
    <w:rsid w:val="00F250CE"/>
    <w:rsid w:val="00F25157"/>
    <w:rsid w:val="00F252C7"/>
    <w:rsid w:val="00F2562D"/>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200"/>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68B"/>
    <w:rsid w:val="00F50849"/>
    <w:rsid w:val="00F50B26"/>
    <w:rsid w:val="00F50FA2"/>
    <w:rsid w:val="00F51126"/>
    <w:rsid w:val="00F513BA"/>
    <w:rsid w:val="00F51447"/>
    <w:rsid w:val="00F514C1"/>
    <w:rsid w:val="00F514EF"/>
    <w:rsid w:val="00F51690"/>
    <w:rsid w:val="00F516F4"/>
    <w:rsid w:val="00F51713"/>
    <w:rsid w:val="00F51ECD"/>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0B2"/>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787"/>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DDD"/>
    <w:rsid w:val="00F72E17"/>
    <w:rsid w:val="00F73D87"/>
    <w:rsid w:val="00F73F43"/>
    <w:rsid w:val="00F7400B"/>
    <w:rsid w:val="00F74267"/>
    <w:rsid w:val="00F7442D"/>
    <w:rsid w:val="00F744CE"/>
    <w:rsid w:val="00F74609"/>
    <w:rsid w:val="00F74664"/>
    <w:rsid w:val="00F74791"/>
    <w:rsid w:val="00F74A7A"/>
    <w:rsid w:val="00F74C0B"/>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67B"/>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4B"/>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2E3F"/>
    <w:rsid w:val="00FC312F"/>
    <w:rsid w:val="00FC330F"/>
    <w:rsid w:val="00FC33AC"/>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23C"/>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86E"/>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C8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06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027FA"/>
    <w:pPr>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2E50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506A"/>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027FA"/>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A60D1B"/>
    <w:pPr>
      <w:numPr>
        <w:numId w:val="7"/>
      </w:numPr>
      <w:overflowPunct w:val="0"/>
      <w:autoSpaceDE w:val="0"/>
      <w:autoSpaceDN w:val="0"/>
      <w:adjustRightInd w:val="0"/>
      <w:spacing w:after="18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60D1B"/>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FB1DDE"/>
    <w:pPr>
      <w:numPr>
        <w:numId w:val="6"/>
      </w:numPr>
    </w:pPr>
  </w:style>
  <w:style w:type="character" w:customStyle="1" w:styleId="TDocObservationChar">
    <w:name w:val="TDoc Observation Char"/>
    <w:link w:val="TDocObservation"/>
    <w:rsid w:val="00FB1DDE"/>
    <w:rPr>
      <w:rFonts w:ascii="Times New Roman" w:eastAsia="Times New Roman" w:hAnsi="Times New Roman"/>
      <w:b/>
      <w:sz w:val="22"/>
      <w:lang w:eastAsia="ja-JP"/>
    </w:rPr>
  </w:style>
  <w:style w:type="character" w:customStyle="1" w:styleId="EditorsNoteChar">
    <w:name w:val="Editor's Note Char"/>
    <w:link w:val="EditorsNote"/>
    <w:rsid w:val="00660AAD"/>
    <w:rPr>
      <w:rFonts w:asciiTheme="minorHAnsi" w:eastAsiaTheme="minorHAnsi" w:hAnsiTheme="minorHAnsi" w:cstheme="minorBidi"/>
      <w:color w:val="FF0000"/>
      <w:sz w:val="22"/>
      <w:szCs w:val="22"/>
      <w:lang w:eastAsia="en-US"/>
    </w:rPr>
  </w:style>
  <w:style w:type="character" w:customStyle="1" w:styleId="B2Char">
    <w:name w:val="B2 Char"/>
    <w:link w:val="B2"/>
    <w:rsid w:val="00DB72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44250638">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7918513">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89173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2231304">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83830625">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5312</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2020-10-22T16:12:00Z</dcterms:created>
  <dcterms:modified xsi:type="dcterms:W3CDTF">2020-10-22T16:28:00Z</dcterms:modified>
</cp:coreProperties>
</file>